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b w:val="1"/>
          <w:bCs w:val="1"/>
          <w:color w:val="036287"/>
          <w:sz w:val="36"/>
          <w:szCs w:val="36"/>
        </w:rPr>
      </w:pPr>
      <w:r w:rsidDel="00000000" w:rsidR="00000000" w:rsidRPr="00000000">
        <w:rPr>
          <w:b w:val="1"/>
          <w:bCs w:val="1"/>
          <w:color w:val="036287"/>
          <w:sz w:val="36"/>
          <w:szCs w:val="36"/>
          <w:rtl w:val="0"/>
        </w:rPr>
        <w:t xml:space="preserve">Accord de responsabilité conjointe</w:t>
      </w:r>
    </w:p>
    <w:p w:rsidR="00000000" w:rsidDel="00000000" w:rsidP="00000000" w:rsidRDefault="00000000" w:rsidRPr="00000000" w14:paraId="00000002">
      <w:pPr>
        <w:spacing w:line="240" w:lineRule="auto"/>
        <w:jc w:val="center"/>
        <w:rPr>
          <w:b w:val="1"/>
          <w:bCs w:val="1"/>
          <w:color w:val="036287"/>
          <w:sz w:val="36"/>
          <w:szCs w:val="36"/>
        </w:rPr>
      </w:pPr>
      <w:r w:rsidDel="00000000" w:rsidR="00000000" w:rsidRPr="00000000">
        <w:rPr>
          <w:b w:val="1"/>
          <w:bCs w:val="1"/>
          <w:color w:val="036287"/>
          <w:sz w:val="36"/>
          <w:szCs w:val="36"/>
          <w:rtl w:val="0"/>
        </w:rPr>
        <w:t xml:space="preserve">Entrepôt de données de santé [</w:t>
      </w:r>
      <w:r w:rsidDel="00000000" w:rsidR="00000000" w:rsidRPr="00000000">
        <w:rPr>
          <w:b w:val="1"/>
          <w:bCs w:val="1"/>
          <w:color w:val="036287"/>
          <w:sz w:val="36"/>
          <w:szCs w:val="36"/>
          <w:highlight w:val="yellow"/>
          <w:rtl w:val="0"/>
        </w:rPr>
        <w:t xml:space="preserve">Nom de l’EDS</w:t>
      </w:r>
      <w:r w:rsidDel="00000000" w:rsidR="00000000" w:rsidRPr="00000000">
        <w:rPr>
          <w:b w:val="1"/>
          <w:bCs w:val="1"/>
          <w:color w:val="036287"/>
          <w:sz w:val="36"/>
          <w:szCs w:val="36"/>
          <w:rtl w:val="0"/>
        </w:rPr>
        <w:t xml:space="preserve">]</w:t>
      </w:r>
    </w:p>
    <w:p w:rsidR="00000000" w:rsidDel="00000000" w:rsidP="00000000" w:rsidRDefault="00000000" w:rsidRPr="00000000" w14:paraId="00000003">
      <w:pPr>
        <w:spacing w:line="240" w:lineRule="auto"/>
        <w:jc w:val="left"/>
        <w:rPr>
          <w:b w:val="1"/>
          <w:bCs w:val="1"/>
          <w:color w:val="036287"/>
          <w:sz w:val="36"/>
          <w:szCs w:val="36"/>
        </w:rPr>
      </w:pPr>
      <w:r w:rsidDel="00000000" w:rsidR="00000000" w:rsidRPr="00000000">
        <w:rPr>
          <w:rtl w:val="0"/>
        </w:rPr>
      </w:r>
    </w:p>
    <w:tbl>
      <w:tblPr>
        <w:tblStyle w:val="Table1"/>
        <w:tblW w:w="975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95"/>
        <w:gridCol w:w="1260"/>
        <w:gridCol w:w="5340"/>
        <w:gridCol w:w="2055"/>
        <w:tblGridChange w:id="0">
          <w:tblGrid>
            <w:gridCol w:w="1095"/>
            <w:gridCol w:w="1260"/>
            <w:gridCol w:w="5340"/>
            <w:gridCol w:w="2055"/>
          </w:tblGrid>
        </w:tblGridChange>
      </w:tblGrid>
      <w:tr>
        <w:trPr>
          <w:cantSplit w:val="0"/>
          <w:trHeight w:val="560" w:hRule="atLeast"/>
          <w:tblHeader w:val="0"/>
        </w:trPr>
        <w:tc>
          <w:tcPr>
            <w:gridSpan w:val="4"/>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jc w:val="center"/>
              <w:rPr>
                <w:rFonts w:ascii="Tahoma" w:cs="Tahoma" w:eastAsia="Tahoma" w:hAnsi="Tahoma"/>
                <w:sz w:val="22"/>
                <w:szCs w:val="22"/>
              </w:rPr>
            </w:pPr>
            <w:r w:rsidDel="00000000" w:rsidR="00000000" w:rsidRPr="00000000">
              <w:rPr>
                <w:rFonts w:ascii="Tahoma" w:cs="Tahoma" w:eastAsia="Tahoma" w:hAnsi="Tahoma"/>
                <w:sz w:val="22"/>
                <w:szCs w:val="22"/>
                <w:rtl w:val="0"/>
              </w:rPr>
              <w:t xml:space="preserve">HISTORIQUE DES MODIFICATIONS</w:t>
            </w:r>
          </w:p>
        </w:tc>
      </w:tr>
      <w:tr>
        <w:trPr>
          <w:cantSplit w:val="0"/>
          <w:tblHeader w:val="0"/>
        </w:trPr>
        <w:tc>
          <w:tcPr>
            <w:tcBorders>
              <w:top w:color="036287" w:space="0" w:sz="12" w:val="single"/>
              <w:left w:color="036287" w:space="0" w:sz="12" w:val="single"/>
              <w:bottom w:color="036287" w:space="0" w:sz="12" w:val="single"/>
              <w:right w:color="036287" w:space="0" w:sz="12" w:val="single"/>
            </w:tcBorders>
            <w:shd w:fill="c6dbe4"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jc w:val="center"/>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Version</w:t>
            </w:r>
          </w:p>
        </w:tc>
        <w:tc>
          <w:tcPr>
            <w:tcBorders>
              <w:top w:color="036287" w:space="0" w:sz="12" w:val="single"/>
              <w:left w:color="036287" w:space="0" w:sz="12" w:val="single"/>
              <w:bottom w:color="036287" w:space="0" w:sz="12" w:val="single"/>
              <w:right w:color="036287" w:space="0" w:sz="12" w:val="single"/>
            </w:tcBorders>
            <w:shd w:fill="c6dbe4"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jc w:val="center"/>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Date</w:t>
            </w:r>
          </w:p>
        </w:tc>
        <w:tc>
          <w:tcPr>
            <w:tcBorders>
              <w:top w:color="036287" w:space="0" w:sz="12" w:val="single"/>
              <w:left w:color="036287" w:space="0" w:sz="12" w:val="single"/>
              <w:bottom w:color="036287" w:space="0" w:sz="12" w:val="single"/>
              <w:right w:color="036287" w:space="0" w:sz="12" w:val="single"/>
            </w:tcBorders>
            <w:shd w:fill="c6dbe4"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jc w:val="center"/>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Description des modifications</w:t>
            </w:r>
          </w:p>
        </w:tc>
        <w:tc>
          <w:tcPr>
            <w:tcBorders>
              <w:top w:color="036287" w:space="0" w:sz="12" w:val="single"/>
              <w:left w:color="036287" w:space="0" w:sz="12" w:val="single"/>
              <w:bottom w:color="036287" w:space="0" w:sz="12" w:val="single"/>
              <w:right w:color="036287" w:space="0" w:sz="12" w:val="single"/>
            </w:tcBorders>
            <w:shd w:fill="c6dbe4"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jc w:val="center"/>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Rédacteur</w:t>
            </w:r>
          </w:p>
        </w:tc>
      </w:tr>
      <w:tr>
        <w:trPr>
          <w:cantSplit w:val="0"/>
          <w:trHeight w:val="1807.79296875" w:hRule="atLeast"/>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center"/>
              <w:rPr>
                <w:rFonts w:ascii="Tahoma" w:cs="Tahoma" w:eastAsia="Tahoma" w:hAnsi="Tahoma"/>
                <w:b w:val="0"/>
                <w:bCs w:val="0"/>
                <w:color w:val="222a35"/>
                <w:sz w:val="22"/>
                <w:szCs w:val="22"/>
              </w:rPr>
            </w:pPr>
            <w:r w:rsidDel="00000000" w:rsidR="00000000" w:rsidRPr="00000000">
              <w:rPr>
                <w:rtl w:val="0"/>
              </w:rPr>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D">
            <w:pPr>
              <w:spacing w:after="200" w:before="200" w:line="240" w:lineRule="auto"/>
              <w:jc w:val="center"/>
              <w:rPr>
                <w:rFonts w:ascii="Tahoma" w:cs="Tahoma" w:eastAsia="Tahoma" w:hAnsi="Tahoma"/>
                <w:b w:val="0"/>
                <w:bCs w:val="0"/>
                <w:color w:val="222a35"/>
                <w:sz w:val="22"/>
                <w:szCs w:val="22"/>
              </w:rPr>
            </w:pPr>
            <w:r w:rsidDel="00000000" w:rsidR="00000000" w:rsidRPr="00000000">
              <w:rPr>
                <w:rtl w:val="0"/>
              </w:rPr>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E">
            <w:pPr>
              <w:widowControl w:val="0"/>
              <w:spacing w:line="240" w:lineRule="auto"/>
              <w:rPr>
                <w:rFonts w:ascii="Tahoma" w:cs="Tahoma" w:eastAsia="Tahoma" w:hAnsi="Tahoma"/>
                <w:b w:val="0"/>
                <w:bCs w:val="0"/>
                <w:color w:val="222a35"/>
                <w:sz w:val="22"/>
                <w:szCs w:val="22"/>
              </w:rPr>
            </w:pPr>
            <w:r w:rsidDel="00000000" w:rsidR="00000000" w:rsidRPr="00000000">
              <w:rPr>
                <w:rtl w:val="0"/>
              </w:rPr>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rFonts w:ascii="Tahoma" w:cs="Tahoma" w:eastAsia="Tahoma" w:hAnsi="Tahoma"/>
                <w:b w:val="0"/>
                <w:bCs w:val="0"/>
                <w:color w:val="222a35"/>
                <w:sz w:val="22"/>
                <w:szCs w:val="22"/>
              </w:rPr>
            </w:pPr>
            <w:r w:rsidDel="00000000" w:rsidR="00000000" w:rsidRPr="00000000">
              <w:rPr>
                <w:rtl w:val="0"/>
              </w:rPr>
            </w:r>
          </w:p>
        </w:tc>
      </w:tr>
      <w:tr>
        <w:trPr>
          <w:cantSplit w:val="0"/>
          <w:trHeight w:val="895.546875" w:hRule="atLeast"/>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0">
            <w:pPr>
              <w:widowControl w:val="0"/>
              <w:spacing w:line="240" w:lineRule="auto"/>
              <w:jc w:val="center"/>
              <w:rPr>
                <w:rFonts w:ascii="Tahoma" w:cs="Tahoma" w:eastAsia="Tahoma" w:hAnsi="Tahoma"/>
                <w:b w:val="0"/>
                <w:bCs w:val="0"/>
                <w:color w:val="222a35"/>
                <w:sz w:val="22"/>
                <w:szCs w:val="22"/>
              </w:rPr>
            </w:pPr>
            <w:r w:rsidDel="00000000" w:rsidR="00000000" w:rsidRPr="00000000">
              <w:rPr>
                <w:rtl w:val="0"/>
              </w:rPr>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1">
            <w:pPr>
              <w:spacing w:after="200" w:before="200" w:line="240" w:lineRule="auto"/>
              <w:jc w:val="center"/>
              <w:rPr>
                <w:rFonts w:ascii="Tahoma" w:cs="Tahoma" w:eastAsia="Tahoma" w:hAnsi="Tahoma"/>
                <w:b w:val="0"/>
                <w:bCs w:val="0"/>
                <w:color w:val="222a35"/>
                <w:sz w:val="22"/>
                <w:szCs w:val="22"/>
              </w:rPr>
            </w:pPr>
            <w:r w:rsidDel="00000000" w:rsidR="00000000" w:rsidRPr="00000000">
              <w:rPr>
                <w:rtl w:val="0"/>
              </w:rPr>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spacing w:line="240" w:lineRule="auto"/>
              <w:rPr>
                <w:rFonts w:ascii="Tahoma" w:cs="Tahoma" w:eastAsia="Tahoma" w:hAnsi="Tahoma"/>
                <w:b w:val="0"/>
                <w:bCs w:val="0"/>
                <w:color w:val="222a35"/>
                <w:sz w:val="22"/>
                <w:szCs w:val="22"/>
              </w:rPr>
            </w:pPr>
            <w:r w:rsidDel="00000000" w:rsidR="00000000" w:rsidRPr="00000000">
              <w:rPr>
                <w:rtl w:val="0"/>
              </w:rPr>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rFonts w:ascii="Tahoma" w:cs="Tahoma" w:eastAsia="Tahoma" w:hAnsi="Tahoma"/>
                <w:b w:val="0"/>
                <w:bCs w:val="0"/>
                <w:color w:val="222a35"/>
                <w:sz w:val="22"/>
                <w:szCs w:val="22"/>
              </w:rPr>
            </w:pPr>
            <w:r w:rsidDel="00000000" w:rsidR="00000000" w:rsidRPr="00000000">
              <w:rPr>
                <w:rtl w:val="0"/>
              </w:rPr>
            </w:r>
          </w:p>
        </w:tc>
      </w:tr>
    </w:tbl>
    <w:p w:rsidR="00000000" w:rsidDel="00000000" w:rsidP="00000000" w:rsidRDefault="00000000" w:rsidRPr="00000000" w14:paraId="00000014">
      <w:pPr>
        <w:spacing w:after="240" w:before="240" w:line="240" w:lineRule="auto"/>
        <w:jc w:val="left"/>
        <w:rPr>
          <w:sz w:val="22"/>
          <w:szCs w:val="22"/>
        </w:rPr>
      </w:pPr>
      <w:r w:rsidDel="00000000" w:rsidR="00000000" w:rsidRPr="00000000">
        <w:rPr>
          <w:rtl w:val="0"/>
        </w:rPr>
      </w:r>
    </w:p>
    <w:tbl>
      <w:tblPr>
        <w:tblStyle w:val="Table2"/>
        <w:tblW w:w="9810.0" w:type="dxa"/>
        <w:jc w:val="left"/>
        <w:tblInd w:w="-418.3333333333332"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15"/>
        <w:gridCol w:w="5355"/>
        <w:gridCol w:w="2040"/>
        <w:tblGridChange w:id="0">
          <w:tblGrid>
            <w:gridCol w:w="2415"/>
            <w:gridCol w:w="5355"/>
            <w:gridCol w:w="2040"/>
          </w:tblGrid>
        </w:tblGridChange>
      </w:tblGrid>
      <w:tr>
        <w:trPr>
          <w:cantSplit w:val="0"/>
          <w:trHeight w:val="480" w:hRule="atLeast"/>
          <w:tblHeader w:val="0"/>
        </w:trPr>
        <w:tc>
          <w:tcPr>
            <w:gridSpan w:val="3"/>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tcPr>
          <w:p w:rsidR="00000000" w:rsidDel="00000000" w:rsidP="00000000" w:rsidRDefault="00000000" w:rsidRPr="00000000" w14:paraId="00000015">
            <w:pPr>
              <w:spacing w:line="240" w:lineRule="auto"/>
              <w:jc w:val="center"/>
              <w:rPr>
                <w:rFonts w:ascii="Tahoma" w:cs="Tahoma" w:eastAsia="Tahoma" w:hAnsi="Tahoma"/>
                <w:sz w:val="22"/>
                <w:szCs w:val="22"/>
              </w:rPr>
            </w:pPr>
            <w:r w:rsidDel="00000000" w:rsidR="00000000" w:rsidRPr="00000000">
              <w:rPr>
                <w:rFonts w:ascii="Tahoma" w:cs="Tahoma" w:eastAsia="Tahoma" w:hAnsi="Tahoma"/>
                <w:sz w:val="22"/>
                <w:szCs w:val="22"/>
                <w:rtl w:val="0"/>
              </w:rPr>
              <w:t xml:space="preserve">APPROBATION DU DOCUMENT</w:t>
            </w:r>
          </w:p>
        </w:tc>
      </w:tr>
      <w:tr>
        <w:trPr>
          <w:cantSplit w:val="0"/>
          <w:trHeight w:val="480" w:hRule="atLeast"/>
          <w:tblHeader w:val="0"/>
        </w:trPr>
        <w:tc>
          <w:tcPr>
            <w:tcBorders>
              <w:top w:color="036287" w:space="0" w:sz="12" w:val="single"/>
              <w:left w:color="036287" w:space="0" w:sz="12" w:val="single"/>
              <w:bottom w:color="036287" w:space="0" w:sz="12" w:val="single"/>
              <w:right w:color="036287" w:space="0" w:sz="12" w:val="single"/>
            </w:tcBorders>
            <w:shd w:fill="c6dbe4" w:val="clear"/>
            <w:tcMar>
              <w:top w:w="100.0" w:type="dxa"/>
              <w:left w:w="100.0" w:type="dxa"/>
              <w:bottom w:w="100.0" w:type="dxa"/>
              <w:right w:w="100.0" w:type="dxa"/>
            </w:tcMar>
          </w:tcPr>
          <w:p w:rsidR="00000000" w:rsidDel="00000000" w:rsidP="00000000" w:rsidRDefault="00000000" w:rsidRPr="00000000" w14:paraId="00000018">
            <w:pPr>
              <w:spacing w:line="240" w:lineRule="auto"/>
              <w:jc w:val="center"/>
              <w:rPr>
                <w:rFonts w:ascii="Tahoma" w:cs="Tahoma" w:eastAsia="Tahoma" w:hAnsi="Tahoma"/>
                <w:color w:val="222a35"/>
                <w:sz w:val="22"/>
                <w:szCs w:val="22"/>
              </w:rPr>
            </w:pPr>
            <w:r w:rsidDel="00000000" w:rsidR="00000000" w:rsidRPr="00000000">
              <w:rPr>
                <w:rFonts w:ascii="Tahoma" w:cs="Tahoma" w:eastAsia="Tahoma" w:hAnsi="Tahoma"/>
                <w:color w:val="222a35"/>
                <w:sz w:val="22"/>
                <w:szCs w:val="22"/>
                <w:rtl w:val="0"/>
              </w:rPr>
              <w:t xml:space="preserve">Entité</w:t>
            </w:r>
          </w:p>
        </w:tc>
        <w:tc>
          <w:tcPr>
            <w:tcBorders>
              <w:top w:color="036287" w:space="0" w:sz="12" w:val="single"/>
              <w:left w:color="036287" w:space="0" w:sz="12" w:val="single"/>
              <w:bottom w:color="036287" w:space="0" w:sz="12" w:val="single"/>
              <w:right w:color="036287" w:space="0" w:sz="12" w:val="single"/>
            </w:tcBorders>
            <w:shd w:fill="c6dbe4" w:val="clear"/>
            <w:tcMar>
              <w:top w:w="100.0" w:type="dxa"/>
              <w:left w:w="100.0" w:type="dxa"/>
              <w:bottom w:w="100.0" w:type="dxa"/>
              <w:right w:w="100.0" w:type="dxa"/>
            </w:tcMar>
          </w:tcPr>
          <w:p w:rsidR="00000000" w:rsidDel="00000000" w:rsidP="00000000" w:rsidRDefault="00000000" w:rsidRPr="00000000" w14:paraId="00000019">
            <w:pPr>
              <w:spacing w:line="240" w:lineRule="auto"/>
              <w:jc w:val="center"/>
              <w:rPr>
                <w:rFonts w:ascii="Tahoma" w:cs="Tahoma" w:eastAsia="Tahoma" w:hAnsi="Tahoma"/>
                <w:color w:val="222a35"/>
                <w:sz w:val="22"/>
                <w:szCs w:val="22"/>
              </w:rPr>
            </w:pPr>
            <w:r w:rsidDel="00000000" w:rsidR="00000000" w:rsidRPr="00000000">
              <w:rPr>
                <w:rFonts w:ascii="Tahoma" w:cs="Tahoma" w:eastAsia="Tahoma" w:hAnsi="Tahoma"/>
                <w:color w:val="222a35"/>
                <w:sz w:val="22"/>
                <w:szCs w:val="22"/>
                <w:rtl w:val="0"/>
              </w:rPr>
              <w:t xml:space="preserve">Nom / fonction</w:t>
            </w:r>
          </w:p>
        </w:tc>
        <w:tc>
          <w:tcPr>
            <w:tcBorders>
              <w:top w:color="036287" w:space="0" w:sz="12" w:val="single"/>
              <w:left w:color="036287" w:space="0" w:sz="12" w:val="single"/>
              <w:bottom w:color="036287" w:space="0" w:sz="12" w:val="single"/>
              <w:right w:color="036287" w:space="0" w:sz="12" w:val="single"/>
            </w:tcBorders>
            <w:shd w:fill="c6dbe4" w:val="clear"/>
            <w:tcMar>
              <w:top w:w="100.0" w:type="dxa"/>
              <w:left w:w="100.0" w:type="dxa"/>
              <w:bottom w:w="100.0" w:type="dxa"/>
              <w:right w:w="100.0" w:type="dxa"/>
            </w:tcMar>
          </w:tcPr>
          <w:p w:rsidR="00000000" w:rsidDel="00000000" w:rsidP="00000000" w:rsidRDefault="00000000" w:rsidRPr="00000000" w14:paraId="0000001A">
            <w:pPr>
              <w:spacing w:line="240" w:lineRule="auto"/>
              <w:jc w:val="center"/>
              <w:rPr>
                <w:rFonts w:ascii="Tahoma" w:cs="Tahoma" w:eastAsia="Tahoma" w:hAnsi="Tahoma"/>
                <w:color w:val="222a35"/>
                <w:sz w:val="22"/>
                <w:szCs w:val="22"/>
              </w:rPr>
            </w:pPr>
            <w:r w:rsidDel="00000000" w:rsidR="00000000" w:rsidRPr="00000000">
              <w:rPr>
                <w:rFonts w:ascii="Tahoma" w:cs="Tahoma" w:eastAsia="Tahoma" w:hAnsi="Tahoma"/>
                <w:color w:val="222a35"/>
                <w:sz w:val="22"/>
                <w:szCs w:val="22"/>
                <w:rtl w:val="0"/>
              </w:rPr>
              <w:t xml:space="preserve">Date</w:t>
            </w:r>
          </w:p>
        </w:tc>
      </w:tr>
      <w:tr>
        <w:trPr>
          <w:cantSplit w:val="0"/>
          <w:trHeight w:val="780" w:hRule="atLeast"/>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tcPr>
          <w:p w:rsidR="00000000" w:rsidDel="00000000" w:rsidP="00000000" w:rsidRDefault="00000000" w:rsidRPr="00000000" w14:paraId="0000001B">
            <w:pPr>
              <w:spacing w:line="240" w:lineRule="auto"/>
              <w:rPr>
                <w:rFonts w:ascii="Tahoma" w:cs="Tahoma" w:eastAsia="Tahoma" w:hAnsi="Tahoma"/>
                <w:b w:val="0"/>
                <w:bCs w:val="0"/>
                <w:color w:val="222a35"/>
                <w:sz w:val="22"/>
                <w:szCs w:val="22"/>
              </w:rPr>
            </w:pPr>
            <w:r w:rsidDel="00000000" w:rsidR="00000000" w:rsidRPr="00000000">
              <w:rPr>
                <w:rtl w:val="0"/>
              </w:rPr>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tcPr>
          <w:p w:rsidR="00000000" w:rsidDel="00000000" w:rsidP="00000000" w:rsidRDefault="00000000" w:rsidRPr="00000000" w14:paraId="0000001C">
            <w:pPr>
              <w:spacing w:line="240" w:lineRule="auto"/>
              <w:rPr>
                <w:rFonts w:ascii="Tahoma" w:cs="Tahoma" w:eastAsia="Tahoma" w:hAnsi="Tahoma"/>
                <w:b w:val="0"/>
                <w:bCs w:val="0"/>
                <w:color w:val="222a35"/>
                <w:sz w:val="22"/>
                <w:szCs w:val="22"/>
              </w:rPr>
            </w:pPr>
            <w:r w:rsidDel="00000000" w:rsidR="00000000" w:rsidRPr="00000000">
              <w:rPr>
                <w:rtl w:val="0"/>
              </w:rPr>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tcPr>
          <w:p w:rsidR="00000000" w:rsidDel="00000000" w:rsidP="00000000" w:rsidRDefault="00000000" w:rsidRPr="00000000" w14:paraId="0000001D">
            <w:pPr>
              <w:spacing w:line="240" w:lineRule="auto"/>
              <w:jc w:val="left"/>
              <w:rPr>
                <w:rFonts w:ascii="Tahoma" w:cs="Tahoma" w:eastAsia="Tahoma" w:hAnsi="Tahoma"/>
                <w:b w:val="0"/>
                <w:bCs w:val="0"/>
                <w:color w:val="000000"/>
                <w:sz w:val="22"/>
                <w:szCs w:val="22"/>
              </w:rPr>
            </w:pPr>
            <w:r w:rsidDel="00000000" w:rsidR="00000000" w:rsidRPr="00000000">
              <w:rPr>
                <w:rtl w:val="0"/>
              </w:rPr>
            </w:r>
          </w:p>
        </w:tc>
      </w:tr>
      <w:tr>
        <w:trPr>
          <w:cantSplit w:val="0"/>
          <w:trHeight w:val="735" w:hRule="atLeast"/>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tcPr>
          <w:p w:rsidR="00000000" w:rsidDel="00000000" w:rsidP="00000000" w:rsidRDefault="00000000" w:rsidRPr="00000000" w14:paraId="0000001E">
            <w:pPr>
              <w:spacing w:line="240" w:lineRule="auto"/>
              <w:rPr>
                <w:rFonts w:ascii="Tahoma" w:cs="Tahoma" w:eastAsia="Tahoma" w:hAnsi="Tahoma"/>
                <w:b w:val="0"/>
                <w:bCs w:val="0"/>
                <w:color w:val="222a35"/>
                <w:sz w:val="22"/>
                <w:szCs w:val="22"/>
              </w:rPr>
            </w:pPr>
            <w:r w:rsidDel="00000000" w:rsidR="00000000" w:rsidRPr="00000000">
              <w:rPr>
                <w:rtl w:val="0"/>
              </w:rPr>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tcPr>
          <w:p w:rsidR="00000000" w:rsidDel="00000000" w:rsidP="00000000" w:rsidRDefault="00000000" w:rsidRPr="00000000" w14:paraId="0000001F">
            <w:pPr>
              <w:spacing w:line="240" w:lineRule="auto"/>
              <w:rPr>
                <w:rFonts w:ascii="Tahoma" w:cs="Tahoma" w:eastAsia="Tahoma" w:hAnsi="Tahoma"/>
                <w:b w:val="0"/>
                <w:bCs w:val="0"/>
                <w:color w:val="222a35"/>
                <w:sz w:val="22"/>
                <w:szCs w:val="22"/>
              </w:rPr>
            </w:pPr>
            <w:r w:rsidDel="00000000" w:rsidR="00000000" w:rsidRPr="00000000">
              <w:rPr>
                <w:rtl w:val="0"/>
              </w:rPr>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tcPr>
          <w:p w:rsidR="00000000" w:rsidDel="00000000" w:rsidP="00000000" w:rsidRDefault="00000000" w:rsidRPr="00000000" w14:paraId="00000020">
            <w:pPr>
              <w:spacing w:line="240" w:lineRule="auto"/>
              <w:jc w:val="center"/>
              <w:rPr>
                <w:rFonts w:ascii="Tahoma" w:cs="Tahoma" w:eastAsia="Tahoma" w:hAnsi="Tahoma"/>
                <w:b w:val="0"/>
                <w:bCs w:val="0"/>
                <w:sz w:val="22"/>
                <w:szCs w:val="22"/>
              </w:rPr>
            </w:pPr>
            <w:r w:rsidDel="00000000" w:rsidR="00000000" w:rsidRPr="00000000">
              <w:rPr>
                <w:rtl w:val="0"/>
              </w:rPr>
            </w:r>
          </w:p>
        </w:tc>
      </w:tr>
    </w:tbl>
    <w:p w:rsidR="00000000" w:rsidDel="00000000" w:rsidP="00000000" w:rsidRDefault="00000000" w:rsidRPr="00000000" w14:paraId="00000021">
      <w:pPr>
        <w:pStyle w:val="Title"/>
        <w:spacing w:line="240" w:lineRule="auto"/>
        <w:jc w:val="center"/>
        <w:rPr/>
      </w:pPr>
      <w:bookmarkStart w:colFirst="0" w:colLast="0" w:name="_heading=h.syzajovvmyu8" w:id="0"/>
      <w:bookmarkEnd w:id="0"/>
      <w:r w:rsidDel="00000000" w:rsidR="00000000" w:rsidRPr="00000000">
        <w:br w:type="page"/>
      </w:r>
      <w:r w:rsidDel="00000000" w:rsidR="00000000" w:rsidRPr="00000000">
        <w:rPr>
          <w:rtl w:val="0"/>
        </w:rPr>
      </w:r>
    </w:p>
    <w:p w:rsidR="00000000" w:rsidDel="00000000" w:rsidP="00000000" w:rsidRDefault="00000000" w:rsidRPr="00000000" w14:paraId="00000022">
      <w:pPr>
        <w:pStyle w:val="Title"/>
        <w:spacing w:line="240" w:lineRule="auto"/>
        <w:jc w:val="center"/>
        <w:rPr/>
      </w:pPr>
      <w:bookmarkStart w:colFirst="0" w:colLast="0" w:name="_heading=h.tkvjd7e8oixq" w:id="1"/>
      <w:bookmarkEnd w:id="1"/>
      <w:r w:rsidDel="00000000" w:rsidR="00000000" w:rsidRPr="00000000">
        <w:rPr>
          <w:rtl w:val="0"/>
        </w:rPr>
      </w:r>
    </w:p>
    <w:p w:rsidR="00000000" w:rsidDel="00000000" w:rsidP="00000000" w:rsidRDefault="00000000" w:rsidRPr="00000000" w14:paraId="00000023">
      <w:pPr>
        <w:pStyle w:val="Title"/>
        <w:spacing w:line="240" w:lineRule="auto"/>
        <w:jc w:val="center"/>
        <w:rPr/>
      </w:pPr>
      <w:bookmarkStart w:colFirst="0" w:colLast="0" w:name="_heading=h.ie4wg9q47s1j" w:id="2"/>
      <w:bookmarkEnd w:id="2"/>
      <w:r w:rsidDel="00000000" w:rsidR="00000000" w:rsidRPr="00000000">
        <w:rPr>
          <w:rtl w:val="0"/>
        </w:rPr>
        <w:t xml:space="preserve">Accord de responsabilité conjointe</w:t>
      </w:r>
    </w:p>
    <w:p w:rsidR="00000000" w:rsidDel="00000000" w:rsidP="00000000" w:rsidRDefault="00000000" w:rsidRPr="00000000" w14:paraId="00000024">
      <w:pPr>
        <w:pageBreakBefore w:val="0"/>
        <w:spacing w:line="240" w:lineRule="auto"/>
        <w:jc w:val="center"/>
        <w:rPr>
          <w:color w:val="036287"/>
          <w:sz w:val="32"/>
          <w:szCs w:val="32"/>
          <w:u w:val="single"/>
        </w:rPr>
      </w:pPr>
      <w:r w:rsidDel="00000000" w:rsidR="00000000" w:rsidRPr="00000000">
        <w:rPr>
          <w:rtl w:val="0"/>
        </w:rPr>
      </w:r>
    </w:p>
    <w:p w:rsidR="00000000" w:rsidDel="00000000" w:rsidP="00000000" w:rsidRDefault="00000000" w:rsidRPr="00000000" w14:paraId="00000025">
      <w:pPr>
        <w:pStyle w:val="Subtitle"/>
        <w:spacing w:after="120" w:line="240" w:lineRule="auto"/>
        <w:ind w:hanging="2"/>
        <w:jc w:val="center"/>
        <w:rPr/>
      </w:pPr>
      <w:bookmarkStart w:colFirst="0" w:colLast="0" w:name="_heading=h.30j0zll" w:id="3"/>
      <w:bookmarkEnd w:id="3"/>
      <w:r w:rsidDel="00000000" w:rsidR="00000000" w:rsidRPr="00000000">
        <w:rPr>
          <w:rtl w:val="0"/>
        </w:rPr>
        <w:t xml:space="preserve">Entrepôt de données de santé « [</w:t>
      </w:r>
      <w:r w:rsidDel="00000000" w:rsidR="00000000" w:rsidRPr="00000000">
        <w:rPr>
          <w:highlight w:val="yellow"/>
          <w:rtl w:val="0"/>
        </w:rPr>
        <w:t xml:space="preserve">nom de l’EDS</w:t>
      </w:r>
      <w:r w:rsidDel="00000000" w:rsidR="00000000" w:rsidRPr="00000000">
        <w:rPr>
          <w:rtl w:val="0"/>
        </w:rPr>
        <w:t xml:space="preserve">] »</w:t>
      </w:r>
    </w:p>
    <w:p w:rsidR="00000000" w:rsidDel="00000000" w:rsidP="00000000" w:rsidRDefault="00000000" w:rsidRPr="00000000" w14:paraId="00000026">
      <w:pPr>
        <w:spacing w:line="240" w:lineRule="auto"/>
        <w:rPr/>
      </w:pPr>
      <w:r w:rsidDel="00000000" w:rsidR="00000000" w:rsidRPr="00000000">
        <w:rPr>
          <w:rtl w:val="0"/>
        </w:rPr>
      </w:r>
    </w:p>
    <w:p w:rsidR="00000000" w:rsidDel="00000000" w:rsidP="00000000" w:rsidRDefault="00000000" w:rsidRPr="00000000" w14:paraId="00000027">
      <w:pPr>
        <w:spacing w:line="240" w:lineRule="auto"/>
        <w:rPr>
          <w:b w:val="1"/>
          <w:bCs w:val="1"/>
          <w:sz w:val="22"/>
          <w:szCs w:val="22"/>
        </w:rPr>
      </w:pPr>
      <w:r w:rsidDel="00000000" w:rsidR="00000000" w:rsidRPr="00000000">
        <w:rPr>
          <w:rtl w:val="0"/>
        </w:rPr>
      </w:r>
    </w:p>
    <w:p w:rsidR="00000000" w:rsidDel="00000000" w:rsidP="00000000" w:rsidRDefault="00000000" w:rsidRPr="00000000" w14:paraId="00000028">
      <w:pPr>
        <w:spacing w:line="240" w:lineRule="auto"/>
        <w:rPr>
          <w:sz w:val="22"/>
          <w:szCs w:val="22"/>
        </w:rPr>
      </w:pPr>
      <w:r w:rsidDel="00000000" w:rsidR="00000000" w:rsidRPr="00000000">
        <w:rPr>
          <w:sz w:val="22"/>
          <w:szCs w:val="22"/>
          <w:rtl w:val="0"/>
        </w:rPr>
        <w:t xml:space="preserve">Entre :</w:t>
      </w:r>
    </w:p>
    <w:p w:rsidR="00000000" w:rsidDel="00000000" w:rsidP="00000000" w:rsidRDefault="00000000" w:rsidRPr="00000000" w14:paraId="00000029">
      <w:pPr>
        <w:spacing w:line="240" w:lineRule="auto"/>
        <w:rPr>
          <w:sz w:val="22"/>
          <w:szCs w:val="22"/>
        </w:rPr>
      </w:pPr>
      <w:r w:rsidDel="00000000" w:rsidR="00000000" w:rsidRPr="00000000">
        <w:rPr>
          <w:rtl w:val="0"/>
        </w:rPr>
      </w:r>
    </w:p>
    <w:p w:rsidR="00000000" w:rsidDel="00000000" w:rsidP="00000000" w:rsidRDefault="00000000" w:rsidRPr="00000000" w14:paraId="0000002A">
      <w:pPr>
        <w:spacing w:line="240" w:lineRule="auto"/>
        <w:rPr>
          <w:sz w:val="22"/>
          <w:szCs w:val="22"/>
        </w:rPr>
      </w:pPr>
      <w:r w:rsidDel="00000000" w:rsidR="00000000" w:rsidRPr="00000000">
        <w:rPr>
          <w:b w:val="1"/>
          <w:bCs w:val="1"/>
          <w:sz w:val="22"/>
          <w:szCs w:val="22"/>
          <w:highlight w:val="yellow"/>
          <w:rtl w:val="0"/>
        </w:rPr>
        <w:t xml:space="preserve">Partie 1</w:t>
      </w:r>
      <w:r w:rsidDel="00000000" w:rsidR="00000000" w:rsidRPr="00000000">
        <w:rPr>
          <w:sz w:val="22"/>
          <w:szCs w:val="22"/>
          <w:rtl w:val="0"/>
        </w:rPr>
        <w:t xml:space="preserve">, établissement de santé, régi par les articles </w:t>
      </w:r>
      <w:r w:rsidDel="00000000" w:rsidR="00000000" w:rsidRPr="00000000">
        <w:rPr>
          <w:sz w:val="22"/>
          <w:szCs w:val="22"/>
          <w:highlight w:val="yellow"/>
          <w:rtl w:val="0"/>
        </w:rPr>
        <w:t xml:space="preserve">XX</w:t>
      </w:r>
      <w:r w:rsidDel="00000000" w:rsidR="00000000" w:rsidRPr="00000000">
        <w:rPr>
          <w:sz w:val="22"/>
          <w:szCs w:val="22"/>
          <w:rtl w:val="0"/>
        </w:rPr>
        <w:t xml:space="preserve"> du code </w:t>
      </w:r>
      <w:r w:rsidDel="00000000" w:rsidR="00000000" w:rsidRPr="00000000">
        <w:rPr>
          <w:sz w:val="22"/>
          <w:szCs w:val="22"/>
          <w:highlight w:val="yellow"/>
          <w:rtl w:val="0"/>
        </w:rPr>
        <w:t xml:space="preserve">XX</w:t>
      </w:r>
      <w:r w:rsidDel="00000000" w:rsidR="00000000" w:rsidRPr="00000000">
        <w:rPr>
          <w:sz w:val="22"/>
          <w:szCs w:val="22"/>
          <w:rtl w:val="0"/>
        </w:rPr>
        <w:t xml:space="preserve">, dont le siège est situé à [</w:t>
      </w:r>
      <w:r w:rsidDel="00000000" w:rsidR="00000000" w:rsidRPr="00000000">
        <w:rPr>
          <w:sz w:val="22"/>
          <w:szCs w:val="22"/>
          <w:highlight w:val="yellow"/>
          <w:rtl w:val="0"/>
        </w:rPr>
        <w:t xml:space="preserve">adresse</w:t>
      </w:r>
      <w:r w:rsidDel="00000000" w:rsidR="00000000" w:rsidRPr="00000000">
        <w:rPr>
          <w:sz w:val="22"/>
          <w:szCs w:val="22"/>
          <w:rtl w:val="0"/>
        </w:rPr>
        <w:t xml:space="preserve">], représenté par [</w:t>
      </w:r>
      <w:r w:rsidDel="00000000" w:rsidR="00000000" w:rsidRPr="00000000">
        <w:rPr>
          <w:sz w:val="22"/>
          <w:szCs w:val="22"/>
          <w:highlight w:val="yellow"/>
          <w:rtl w:val="0"/>
        </w:rPr>
        <w:t xml:space="preserve">fonction</w:t>
      </w:r>
      <w:r w:rsidDel="00000000" w:rsidR="00000000" w:rsidRPr="00000000">
        <w:rPr>
          <w:sz w:val="22"/>
          <w:szCs w:val="22"/>
          <w:rtl w:val="0"/>
        </w:rPr>
        <w:t xml:space="preserve">], [</w:t>
      </w:r>
      <w:r w:rsidDel="00000000" w:rsidR="00000000" w:rsidRPr="00000000">
        <w:rPr>
          <w:sz w:val="22"/>
          <w:szCs w:val="22"/>
          <w:highlight w:val="yellow"/>
          <w:rtl w:val="0"/>
        </w:rPr>
        <w:t xml:space="preserve">prénom, nom</w:t>
      </w:r>
      <w:r w:rsidDel="00000000" w:rsidR="00000000" w:rsidRPr="00000000">
        <w:rPr>
          <w:sz w:val="22"/>
          <w:szCs w:val="22"/>
          <w:rtl w:val="0"/>
        </w:rPr>
        <w:t xml:space="preserve">],</w:t>
      </w:r>
    </w:p>
    <w:p w:rsidR="00000000" w:rsidDel="00000000" w:rsidP="00000000" w:rsidRDefault="00000000" w:rsidRPr="00000000" w14:paraId="0000002B">
      <w:pPr>
        <w:spacing w:line="240" w:lineRule="auto"/>
        <w:rPr>
          <w:sz w:val="22"/>
          <w:szCs w:val="22"/>
        </w:rPr>
      </w:pPr>
      <w:r w:rsidDel="00000000" w:rsidR="00000000" w:rsidRPr="00000000">
        <w:rPr>
          <w:rtl w:val="0"/>
        </w:rPr>
      </w:r>
    </w:p>
    <w:p w:rsidR="00000000" w:rsidDel="00000000" w:rsidP="00000000" w:rsidRDefault="00000000" w:rsidRPr="00000000" w14:paraId="0000002C">
      <w:pPr>
        <w:spacing w:line="240" w:lineRule="auto"/>
        <w:rPr>
          <w:sz w:val="22"/>
          <w:szCs w:val="22"/>
        </w:rPr>
      </w:pPr>
      <w:r w:rsidDel="00000000" w:rsidR="00000000" w:rsidRPr="00000000">
        <w:rPr>
          <w:rtl w:val="0"/>
        </w:rPr>
      </w:r>
    </w:p>
    <w:p w:rsidR="00000000" w:rsidDel="00000000" w:rsidP="00000000" w:rsidRDefault="00000000" w:rsidRPr="00000000" w14:paraId="0000002D">
      <w:pPr>
        <w:spacing w:line="240" w:lineRule="auto"/>
        <w:rPr>
          <w:sz w:val="22"/>
          <w:szCs w:val="22"/>
        </w:rPr>
      </w:pPr>
      <w:r w:rsidDel="00000000" w:rsidR="00000000" w:rsidRPr="00000000">
        <w:rPr>
          <w:b w:val="1"/>
          <w:bCs w:val="1"/>
          <w:color w:val="00000a"/>
          <w:sz w:val="22"/>
          <w:szCs w:val="22"/>
          <w:rtl w:val="0"/>
        </w:rPr>
        <w:t xml:space="preserve">Et</w:t>
      </w:r>
      <w:r w:rsidDel="00000000" w:rsidR="00000000" w:rsidRPr="00000000">
        <w:rPr>
          <w:rtl w:val="0"/>
        </w:rPr>
      </w:r>
    </w:p>
    <w:p w:rsidR="00000000" w:rsidDel="00000000" w:rsidP="00000000" w:rsidRDefault="00000000" w:rsidRPr="00000000" w14:paraId="0000002E">
      <w:pPr>
        <w:spacing w:line="240" w:lineRule="auto"/>
        <w:rPr>
          <w:sz w:val="22"/>
          <w:szCs w:val="22"/>
        </w:rPr>
      </w:pPr>
      <w:r w:rsidDel="00000000" w:rsidR="00000000" w:rsidRPr="00000000">
        <w:rPr>
          <w:rtl w:val="0"/>
        </w:rPr>
      </w:r>
    </w:p>
    <w:p w:rsidR="00000000" w:rsidDel="00000000" w:rsidP="00000000" w:rsidRDefault="00000000" w:rsidRPr="00000000" w14:paraId="0000002F">
      <w:pPr>
        <w:spacing w:line="240" w:lineRule="auto"/>
        <w:rPr>
          <w:sz w:val="22"/>
          <w:szCs w:val="22"/>
        </w:rPr>
      </w:pPr>
      <w:r w:rsidDel="00000000" w:rsidR="00000000" w:rsidRPr="00000000">
        <w:rPr>
          <w:b w:val="1"/>
          <w:bCs w:val="1"/>
          <w:sz w:val="22"/>
          <w:szCs w:val="22"/>
          <w:highlight w:val="yellow"/>
          <w:rtl w:val="0"/>
        </w:rPr>
        <w:t xml:space="preserve">Partie 2</w:t>
      </w:r>
      <w:r w:rsidDel="00000000" w:rsidR="00000000" w:rsidRPr="00000000">
        <w:rPr>
          <w:sz w:val="22"/>
          <w:szCs w:val="22"/>
          <w:rtl w:val="0"/>
        </w:rPr>
        <w:t xml:space="preserve">, établissement de santé, régi par les articles </w:t>
      </w:r>
      <w:r w:rsidDel="00000000" w:rsidR="00000000" w:rsidRPr="00000000">
        <w:rPr>
          <w:sz w:val="22"/>
          <w:szCs w:val="22"/>
          <w:highlight w:val="yellow"/>
          <w:rtl w:val="0"/>
        </w:rPr>
        <w:t xml:space="preserve">XX</w:t>
      </w:r>
      <w:r w:rsidDel="00000000" w:rsidR="00000000" w:rsidRPr="00000000">
        <w:rPr>
          <w:sz w:val="22"/>
          <w:szCs w:val="22"/>
          <w:rtl w:val="0"/>
        </w:rPr>
        <w:t xml:space="preserve"> du code </w:t>
      </w:r>
      <w:r w:rsidDel="00000000" w:rsidR="00000000" w:rsidRPr="00000000">
        <w:rPr>
          <w:sz w:val="22"/>
          <w:szCs w:val="22"/>
          <w:highlight w:val="yellow"/>
          <w:rtl w:val="0"/>
        </w:rPr>
        <w:t xml:space="preserve">XX</w:t>
      </w:r>
      <w:r w:rsidDel="00000000" w:rsidR="00000000" w:rsidRPr="00000000">
        <w:rPr>
          <w:sz w:val="22"/>
          <w:szCs w:val="22"/>
          <w:rtl w:val="0"/>
        </w:rPr>
        <w:t xml:space="preserve">, dont le siège est situé à [</w:t>
      </w:r>
      <w:r w:rsidDel="00000000" w:rsidR="00000000" w:rsidRPr="00000000">
        <w:rPr>
          <w:sz w:val="22"/>
          <w:szCs w:val="22"/>
          <w:highlight w:val="yellow"/>
          <w:rtl w:val="0"/>
        </w:rPr>
        <w:t xml:space="preserve">adresse</w:t>
      </w:r>
      <w:r w:rsidDel="00000000" w:rsidR="00000000" w:rsidRPr="00000000">
        <w:rPr>
          <w:sz w:val="22"/>
          <w:szCs w:val="22"/>
          <w:rtl w:val="0"/>
        </w:rPr>
        <w:t xml:space="preserve">], représenté par son [</w:t>
      </w:r>
      <w:r w:rsidDel="00000000" w:rsidR="00000000" w:rsidRPr="00000000">
        <w:rPr>
          <w:sz w:val="22"/>
          <w:szCs w:val="22"/>
          <w:highlight w:val="yellow"/>
          <w:rtl w:val="0"/>
        </w:rPr>
        <w:t xml:space="preserve">fonction</w:t>
      </w:r>
      <w:r w:rsidDel="00000000" w:rsidR="00000000" w:rsidRPr="00000000">
        <w:rPr>
          <w:sz w:val="22"/>
          <w:szCs w:val="22"/>
          <w:rtl w:val="0"/>
        </w:rPr>
        <w:t xml:space="preserve">],  [</w:t>
      </w:r>
      <w:r w:rsidDel="00000000" w:rsidR="00000000" w:rsidRPr="00000000">
        <w:rPr>
          <w:sz w:val="22"/>
          <w:szCs w:val="22"/>
          <w:highlight w:val="yellow"/>
          <w:rtl w:val="0"/>
        </w:rPr>
        <w:t xml:space="preserve">prénom, nom</w:t>
      </w:r>
      <w:r w:rsidDel="00000000" w:rsidR="00000000" w:rsidRPr="00000000">
        <w:rPr>
          <w:sz w:val="22"/>
          <w:szCs w:val="22"/>
          <w:rtl w:val="0"/>
        </w:rPr>
        <w:t xml:space="preserve">],</w:t>
      </w:r>
    </w:p>
    <w:p w:rsidR="00000000" w:rsidDel="00000000" w:rsidP="00000000" w:rsidRDefault="00000000" w:rsidRPr="00000000" w14:paraId="00000030">
      <w:pPr>
        <w:spacing w:line="240" w:lineRule="auto"/>
        <w:rPr>
          <w:sz w:val="22"/>
          <w:szCs w:val="22"/>
        </w:rPr>
      </w:pPr>
      <w:r w:rsidDel="00000000" w:rsidR="00000000" w:rsidRPr="00000000">
        <w:rPr>
          <w:rtl w:val="0"/>
        </w:rPr>
      </w:r>
    </w:p>
    <w:p w:rsidR="00000000" w:rsidDel="00000000" w:rsidP="00000000" w:rsidRDefault="00000000" w:rsidRPr="00000000" w14:paraId="00000031">
      <w:pPr>
        <w:spacing w:line="240" w:lineRule="auto"/>
        <w:rPr>
          <w:sz w:val="22"/>
          <w:szCs w:val="22"/>
        </w:rPr>
      </w:pPr>
      <w:r w:rsidDel="00000000" w:rsidR="00000000" w:rsidRPr="00000000">
        <w:rPr>
          <w:rtl w:val="0"/>
        </w:rPr>
      </w:r>
    </w:p>
    <w:p w:rsidR="00000000" w:rsidDel="00000000" w:rsidP="00000000" w:rsidRDefault="00000000" w:rsidRPr="00000000" w14:paraId="00000032">
      <w:pPr>
        <w:spacing w:after="120" w:before="120" w:line="240" w:lineRule="auto"/>
        <w:ind w:hanging="2"/>
        <w:rPr>
          <w:sz w:val="22"/>
          <w:szCs w:val="22"/>
        </w:rPr>
      </w:pPr>
      <w:r w:rsidDel="00000000" w:rsidR="00000000" w:rsidRPr="00000000">
        <w:rPr>
          <w:sz w:val="22"/>
          <w:szCs w:val="22"/>
          <w:rtl w:val="0"/>
        </w:rPr>
        <w:t xml:space="preserve">Ci-après, désignées collectivement par le terme « Parties ». </w:t>
      </w:r>
    </w:p>
    <w:p w:rsidR="00000000" w:rsidDel="00000000" w:rsidP="00000000" w:rsidRDefault="00000000" w:rsidRPr="00000000" w14:paraId="00000033">
      <w:pPr>
        <w:spacing w:line="240" w:lineRule="auto"/>
        <w:rPr>
          <w:sz w:val="22"/>
          <w:szCs w:val="22"/>
        </w:rPr>
      </w:pPr>
      <w:r w:rsidDel="00000000" w:rsidR="00000000" w:rsidRPr="00000000">
        <w:rPr>
          <w:rtl w:val="0"/>
        </w:rPr>
      </w:r>
    </w:p>
    <w:p w:rsidR="00000000" w:rsidDel="00000000" w:rsidP="00000000" w:rsidRDefault="00000000" w:rsidRPr="00000000" w14:paraId="00000034">
      <w:pPr>
        <w:spacing w:line="240" w:lineRule="auto"/>
        <w:rPr>
          <w:sz w:val="22"/>
          <w:szCs w:val="22"/>
        </w:rPr>
      </w:pPr>
      <w:r w:rsidDel="00000000" w:rsidR="00000000" w:rsidRPr="00000000">
        <w:rPr>
          <w:rtl w:val="0"/>
        </w:rPr>
      </w:r>
    </w:p>
    <w:p w:rsidR="00000000" w:rsidDel="00000000" w:rsidP="00000000" w:rsidRDefault="00000000" w:rsidRPr="00000000" w14:paraId="00000035">
      <w:pPr>
        <w:spacing w:line="240" w:lineRule="auto"/>
        <w:rPr>
          <w:sz w:val="22"/>
          <w:szCs w:val="22"/>
        </w:rPr>
      </w:pPr>
      <w:r w:rsidDel="00000000" w:rsidR="00000000" w:rsidRPr="00000000">
        <w:rPr>
          <w:rtl w:val="0"/>
        </w:rPr>
      </w:r>
    </w:p>
    <w:p w:rsidR="00000000" w:rsidDel="00000000" w:rsidP="00000000" w:rsidRDefault="00000000" w:rsidRPr="00000000" w14:paraId="00000036">
      <w:pPr>
        <w:spacing w:line="240" w:lineRule="auto"/>
        <w:rPr>
          <w:sz w:val="22"/>
          <w:szCs w:val="22"/>
        </w:rPr>
      </w:pPr>
      <w:r w:rsidDel="00000000" w:rsidR="00000000" w:rsidRPr="00000000">
        <w:rPr>
          <w:sz w:val="22"/>
          <w:szCs w:val="22"/>
          <w:rtl w:val="0"/>
        </w:rPr>
        <w:t xml:space="preserve">Vu le règlement (UE) 2016-679 du Parlement européen et du Conseil du 27 avril 2016 relatif à la protection des personnes physiques à l'égard du traitement des données à caractère personnel et à la libre circulation de ces données, notamment son article 26,</w:t>
      </w:r>
    </w:p>
    <w:p w:rsidR="00000000" w:rsidDel="00000000" w:rsidP="00000000" w:rsidRDefault="00000000" w:rsidRPr="00000000" w14:paraId="00000037">
      <w:pPr>
        <w:spacing w:line="240" w:lineRule="auto"/>
        <w:rPr>
          <w:sz w:val="22"/>
          <w:szCs w:val="22"/>
        </w:rPr>
      </w:pPr>
      <w:r w:rsidDel="00000000" w:rsidR="00000000" w:rsidRPr="00000000">
        <w:rPr>
          <w:rtl w:val="0"/>
        </w:rPr>
      </w:r>
    </w:p>
    <w:p w:rsidR="00000000" w:rsidDel="00000000" w:rsidP="00000000" w:rsidRDefault="00000000" w:rsidRPr="00000000" w14:paraId="00000038">
      <w:pPr>
        <w:spacing w:line="240" w:lineRule="auto"/>
        <w:rPr>
          <w:sz w:val="22"/>
          <w:szCs w:val="22"/>
        </w:rPr>
      </w:pPr>
      <w:r w:rsidDel="00000000" w:rsidR="00000000" w:rsidRPr="00000000">
        <w:rPr>
          <w:sz w:val="22"/>
          <w:szCs w:val="22"/>
          <w:rtl w:val="0"/>
        </w:rPr>
        <w:t xml:space="preserve">Vu la loi n°78-17 du 6 janvier 1978 relative à l’informatique, aux fichiers et aux libertés modifiée,</w:t>
      </w:r>
    </w:p>
    <w:p w:rsidR="00000000" w:rsidDel="00000000" w:rsidP="00000000" w:rsidRDefault="00000000" w:rsidRPr="00000000" w14:paraId="00000039">
      <w:pPr>
        <w:spacing w:line="240" w:lineRule="auto"/>
        <w:rPr>
          <w:sz w:val="22"/>
          <w:szCs w:val="22"/>
        </w:rPr>
      </w:pPr>
      <w:r w:rsidDel="00000000" w:rsidR="00000000" w:rsidRPr="00000000">
        <w:rPr>
          <w:rtl w:val="0"/>
        </w:rPr>
      </w:r>
    </w:p>
    <w:p w:rsidR="00000000" w:rsidDel="00000000" w:rsidP="00000000" w:rsidRDefault="00000000" w:rsidRPr="00000000" w14:paraId="0000003A">
      <w:pPr>
        <w:spacing w:line="240" w:lineRule="auto"/>
        <w:rPr>
          <w:sz w:val="22"/>
          <w:szCs w:val="22"/>
        </w:rPr>
      </w:pPr>
      <w:r w:rsidDel="00000000" w:rsidR="00000000" w:rsidRPr="00000000">
        <w:rPr>
          <w:color w:val="ff9900"/>
          <w:sz w:val="22"/>
          <w:szCs w:val="22"/>
          <w:rtl w:val="0"/>
        </w:rPr>
        <w:t xml:space="preserve">[Le cas échéant]</w:t>
      </w:r>
      <w:r w:rsidDel="00000000" w:rsidR="00000000" w:rsidRPr="00000000">
        <w:rPr>
          <w:sz w:val="22"/>
          <w:szCs w:val="22"/>
          <w:rtl w:val="0"/>
        </w:rPr>
        <w:t xml:space="preserve"> Vu l’arrêté du 22 mars 2017 relatif au référentiel de sécurité applicable au Système national des données de santé,</w:t>
      </w:r>
    </w:p>
    <w:p w:rsidR="00000000" w:rsidDel="00000000" w:rsidP="00000000" w:rsidRDefault="00000000" w:rsidRPr="00000000" w14:paraId="0000003B">
      <w:pPr>
        <w:spacing w:line="240" w:lineRule="auto"/>
        <w:rPr>
          <w:sz w:val="22"/>
          <w:szCs w:val="22"/>
        </w:rPr>
      </w:pPr>
      <w:r w:rsidDel="00000000" w:rsidR="00000000" w:rsidRPr="00000000">
        <w:rPr>
          <w:rtl w:val="0"/>
        </w:rPr>
      </w:r>
    </w:p>
    <w:p w:rsidR="00000000" w:rsidDel="00000000" w:rsidP="00000000" w:rsidRDefault="00000000" w:rsidRPr="00000000" w14:paraId="0000003C">
      <w:pPr>
        <w:keepNext w:val="0"/>
        <w:keepLines w:val="0"/>
        <w:shd w:fill="ffffff" w:val="clear"/>
        <w:spacing w:after="80" w:line="240" w:lineRule="auto"/>
        <w:rPr/>
      </w:pPr>
      <w:r w:rsidDel="00000000" w:rsidR="00000000" w:rsidRPr="00000000">
        <w:rPr>
          <w:sz w:val="22"/>
          <w:szCs w:val="22"/>
          <w:rtl w:val="0"/>
        </w:rPr>
        <w:t xml:space="preserve">Vu la délibération n° 2021-123 du 2 novembre 2021 portant rectification du référentiel relatif aux traitements de données à caractère personnel mis en œuvre à des fins de création d'entrepôts de données dans le domaine de la santé adopté le 7 octobre 2021. </w:t>
      </w:r>
      <w:r w:rsidDel="00000000" w:rsidR="00000000" w:rsidRPr="00000000">
        <w:rPr>
          <w:rtl w:val="0"/>
        </w:rPr>
      </w:r>
    </w:p>
    <w:p w:rsidR="00000000" w:rsidDel="00000000" w:rsidP="00000000" w:rsidRDefault="00000000" w:rsidRPr="00000000" w14:paraId="0000003D">
      <w:pPr>
        <w:spacing w:line="240" w:lineRule="auto"/>
        <w:rPr/>
      </w:pPr>
      <w:r w:rsidDel="00000000" w:rsidR="00000000" w:rsidRPr="00000000">
        <w:rPr>
          <w:rtl w:val="0"/>
        </w:rPr>
      </w:r>
    </w:p>
    <w:p w:rsidR="00000000" w:rsidDel="00000000" w:rsidP="00000000" w:rsidRDefault="00000000" w:rsidRPr="00000000" w14:paraId="0000003E">
      <w:pPr>
        <w:spacing w:line="240" w:lineRule="auto"/>
        <w:rPr>
          <w:sz w:val="22"/>
          <w:szCs w:val="22"/>
        </w:rPr>
      </w:pPr>
      <w:r w:rsidDel="00000000" w:rsidR="00000000" w:rsidRPr="00000000">
        <w:rPr>
          <w:b w:val="1"/>
          <w:bCs w:val="1"/>
          <w:sz w:val="22"/>
          <w:szCs w:val="22"/>
          <w:rtl w:val="0"/>
        </w:rPr>
        <w:t xml:space="preserve">Il est convenu ce qui suit :</w:t>
      </w:r>
      <w:r w:rsidDel="00000000" w:rsidR="00000000" w:rsidRPr="00000000">
        <w:br w:type="page"/>
      </w:r>
      <w:r w:rsidDel="00000000" w:rsidR="00000000" w:rsidRPr="00000000">
        <w:rPr>
          <w:rtl w:val="0"/>
        </w:rPr>
      </w:r>
    </w:p>
    <w:p w:rsidR="00000000" w:rsidDel="00000000" w:rsidP="00000000" w:rsidRDefault="00000000" w:rsidRPr="00000000" w14:paraId="0000003F">
      <w:pPr>
        <w:spacing w:line="240" w:lineRule="auto"/>
        <w:rPr>
          <w:b w:val="1"/>
          <w:bCs w:val="1"/>
          <w:color w:val="036287"/>
          <w:sz w:val="28"/>
          <w:szCs w:val="28"/>
        </w:rPr>
      </w:pPr>
      <w:r w:rsidDel="00000000" w:rsidR="00000000" w:rsidRPr="00000000">
        <w:rPr>
          <w:b w:val="1"/>
          <w:bCs w:val="1"/>
          <w:color w:val="036287"/>
          <w:sz w:val="28"/>
          <w:szCs w:val="28"/>
          <w:rtl w:val="0"/>
        </w:rPr>
        <w:t xml:space="preserve">Sommaire</w:t>
      </w:r>
    </w:p>
    <w:p w:rsidR="00000000" w:rsidDel="00000000" w:rsidP="00000000" w:rsidRDefault="00000000" w:rsidRPr="00000000" w14:paraId="00000040">
      <w:pPr>
        <w:spacing w:line="240" w:lineRule="auto"/>
        <w:rPr>
          <w:b w:val="1"/>
          <w:bCs w:val="1"/>
          <w:color w:val="036287"/>
          <w:sz w:val="28"/>
          <w:szCs w:val="28"/>
        </w:rPr>
      </w:pPr>
      <w:r w:rsidDel="00000000" w:rsidR="00000000" w:rsidRPr="00000000">
        <w:rPr>
          <w:rtl w:val="0"/>
        </w:rPr>
      </w:r>
    </w:p>
    <w:sdt>
      <w:sdtPr>
        <w:id w:val="-1979473808"/>
        <w:docPartObj>
          <w:docPartGallery w:val="Table of Contents"/>
          <w:docPartUnique w:val="1"/>
        </w:docPartObj>
      </w:sdtPr>
      <w:sdtContent>
        <w:p w:rsidR="00000000" w:rsidDel="00000000" w:rsidP="00000000" w:rsidRDefault="00000000" w:rsidRPr="00000000" w14:paraId="00000041">
          <w:pPr>
            <w:tabs>
              <w:tab w:val="right" w:leader="none" w:pos="9071.511811023622"/>
            </w:tabs>
            <w:spacing w:before="80" w:line="240" w:lineRule="auto"/>
            <w:ind w:left="0" w:firstLine="0"/>
            <w:rPr>
              <w:b w:val="1"/>
              <w:bCs w:val="1"/>
              <w:i w:val="0"/>
              <w:iCs w:val="0"/>
              <w:smallCaps w:val="0"/>
              <w:strike w:val="0"/>
              <w:color w:val="036287"/>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3r1cwkkx78hm">
            <w:r w:rsidDel="00000000" w:rsidR="00000000" w:rsidRPr="00000000">
              <w:rPr>
                <w:b w:val="1"/>
                <w:bCs w:val="1"/>
                <w:i w:val="0"/>
                <w:iCs w:val="0"/>
                <w:smallCaps w:val="0"/>
                <w:strike w:val="0"/>
                <w:color w:val="036287"/>
                <w:sz w:val="22"/>
                <w:szCs w:val="22"/>
                <w:u w:val="none"/>
                <w:shd w:fill="auto" w:val="clear"/>
                <w:vertAlign w:val="baseline"/>
                <w:rtl w:val="0"/>
              </w:rPr>
              <w:t xml:space="preserve">Préambule</w:t>
            </w:r>
          </w:hyperlink>
          <w:r w:rsidDel="00000000" w:rsidR="00000000" w:rsidRPr="00000000">
            <w:rPr>
              <w:b w:val="1"/>
              <w:bCs w:val="1"/>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_heading=h.3r1cwkkx78hm \h </w:instrText>
            <w:fldChar w:fldCharType="separate"/>
          </w:r>
          <w:r w:rsidDel="00000000" w:rsidR="00000000" w:rsidRPr="00000000">
            <w:rPr>
              <w:b w:val="1"/>
              <w:bCs w:val="1"/>
              <w:i w:val="0"/>
              <w:iCs w:val="0"/>
              <w:smallCaps w:val="0"/>
              <w:strike w:val="0"/>
              <w:color w:val="036287"/>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42">
          <w:pPr>
            <w:tabs>
              <w:tab w:val="right" w:leader="none" w:pos="9071.511811023622"/>
            </w:tabs>
            <w:spacing w:before="200" w:line="240" w:lineRule="auto"/>
            <w:ind w:left="0" w:firstLine="0"/>
            <w:rPr>
              <w:b w:val="1"/>
              <w:bCs w:val="1"/>
              <w:i w:val="0"/>
              <w:iCs w:val="0"/>
              <w:smallCaps w:val="0"/>
              <w:strike w:val="0"/>
              <w:color w:val="036287"/>
              <w:sz w:val="22"/>
              <w:szCs w:val="22"/>
              <w:u w:val="none"/>
              <w:shd w:fill="auto" w:val="clear"/>
              <w:vertAlign w:val="baseline"/>
            </w:rPr>
          </w:pPr>
          <w:hyperlink w:anchor="_heading=h.5h7peu63pyl2">
            <w:r w:rsidDel="00000000" w:rsidR="00000000" w:rsidRPr="00000000">
              <w:rPr>
                <w:b w:val="1"/>
                <w:bCs w:val="1"/>
                <w:i w:val="0"/>
                <w:iCs w:val="0"/>
                <w:smallCaps w:val="0"/>
                <w:strike w:val="0"/>
                <w:color w:val="036287"/>
                <w:sz w:val="22"/>
                <w:szCs w:val="22"/>
                <w:u w:val="none"/>
                <w:shd w:fill="auto" w:val="clear"/>
                <w:vertAlign w:val="baseline"/>
                <w:rtl w:val="0"/>
              </w:rPr>
              <w:t xml:space="preserve">Article 1 - Définitions</w:t>
            </w:r>
          </w:hyperlink>
          <w:r w:rsidDel="00000000" w:rsidR="00000000" w:rsidRPr="00000000">
            <w:rPr>
              <w:b w:val="1"/>
              <w:bCs w:val="1"/>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_heading=h.5h7peu63pyl2 \h </w:instrText>
            <w:fldChar w:fldCharType="separate"/>
          </w:r>
          <w:r w:rsidDel="00000000" w:rsidR="00000000" w:rsidRPr="00000000">
            <w:rPr>
              <w:b w:val="1"/>
              <w:bCs w:val="1"/>
              <w:i w:val="0"/>
              <w:iCs w:val="0"/>
              <w:smallCaps w:val="0"/>
              <w:strike w:val="0"/>
              <w:color w:val="036287"/>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3">
          <w:pPr>
            <w:tabs>
              <w:tab w:val="right" w:leader="none" w:pos="9071.511811023622"/>
            </w:tabs>
            <w:spacing w:before="200" w:line="240" w:lineRule="auto"/>
            <w:ind w:left="0" w:firstLine="0"/>
            <w:rPr>
              <w:b w:val="1"/>
              <w:bCs w:val="1"/>
              <w:i w:val="0"/>
              <w:iCs w:val="0"/>
              <w:smallCaps w:val="0"/>
              <w:strike w:val="0"/>
              <w:color w:val="036287"/>
              <w:sz w:val="22"/>
              <w:szCs w:val="22"/>
              <w:u w:val="none"/>
              <w:shd w:fill="auto" w:val="clear"/>
              <w:vertAlign w:val="baseline"/>
            </w:rPr>
          </w:pPr>
          <w:hyperlink w:anchor="_heading=h.86sx567v96vs">
            <w:r w:rsidDel="00000000" w:rsidR="00000000" w:rsidRPr="00000000">
              <w:rPr>
                <w:b w:val="1"/>
                <w:bCs w:val="1"/>
                <w:i w:val="0"/>
                <w:iCs w:val="0"/>
                <w:smallCaps w:val="0"/>
                <w:strike w:val="0"/>
                <w:color w:val="036287"/>
                <w:sz w:val="22"/>
                <w:szCs w:val="22"/>
                <w:u w:val="none"/>
                <w:shd w:fill="auto" w:val="clear"/>
                <w:vertAlign w:val="baseline"/>
                <w:rtl w:val="0"/>
              </w:rPr>
              <w:t xml:space="preserve">Article 2 - Objet de l’Accord de responsabilité conjointe</w:t>
            </w:r>
          </w:hyperlink>
          <w:r w:rsidDel="00000000" w:rsidR="00000000" w:rsidRPr="00000000">
            <w:rPr>
              <w:b w:val="1"/>
              <w:bCs w:val="1"/>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_heading=h.86sx567v96vs \h </w:instrText>
            <w:fldChar w:fldCharType="separate"/>
          </w:r>
          <w:r w:rsidDel="00000000" w:rsidR="00000000" w:rsidRPr="00000000">
            <w:rPr>
              <w:b w:val="1"/>
              <w:bCs w:val="1"/>
              <w:i w:val="0"/>
              <w:iCs w:val="0"/>
              <w:smallCaps w:val="0"/>
              <w:strike w:val="0"/>
              <w:color w:val="036287"/>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44">
          <w:pPr>
            <w:tabs>
              <w:tab w:val="right" w:leader="none" w:pos="9071.511811023622"/>
            </w:tabs>
            <w:spacing w:before="200" w:line="240" w:lineRule="auto"/>
            <w:ind w:left="0" w:firstLine="0"/>
            <w:rPr>
              <w:b w:val="1"/>
              <w:bCs w:val="1"/>
              <w:i w:val="0"/>
              <w:iCs w:val="0"/>
              <w:smallCaps w:val="0"/>
              <w:strike w:val="0"/>
              <w:color w:val="036287"/>
              <w:sz w:val="22"/>
              <w:szCs w:val="22"/>
              <w:u w:val="none"/>
              <w:shd w:fill="auto" w:val="clear"/>
              <w:vertAlign w:val="baseline"/>
            </w:rPr>
          </w:pPr>
          <w:hyperlink w:anchor="_heading=h.r4sp7zhzica">
            <w:r w:rsidDel="00000000" w:rsidR="00000000" w:rsidRPr="00000000">
              <w:rPr>
                <w:b w:val="1"/>
                <w:bCs w:val="1"/>
                <w:i w:val="0"/>
                <w:iCs w:val="0"/>
                <w:smallCaps w:val="0"/>
                <w:strike w:val="0"/>
                <w:color w:val="036287"/>
                <w:sz w:val="22"/>
                <w:szCs w:val="22"/>
                <w:u w:val="none"/>
                <w:shd w:fill="auto" w:val="clear"/>
                <w:vertAlign w:val="baseline"/>
                <w:rtl w:val="0"/>
              </w:rPr>
              <w:t xml:space="preserve">Article 3 - Documents conventionnels</w:t>
            </w:r>
          </w:hyperlink>
          <w:r w:rsidDel="00000000" w:rsidR="00000000" w:rsidRPr="00000000">
            <w:rPr>
              <w:b w:val="1"/>
              <w:bCs w:val="1"/>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_heading=h.r4sp7zhzica \h </w:instrText>
            <w:fldChar w:fldCharType="separate"/>
          </w:r>
          <w:r w:rsidDel="00000000" w:rsidR="00000000" w:rsidRPr="00000000">
            <w:rPr>
              <w:b w:val="1"/>
              <w:bCs w:val="1"/>
              <w:i w:val="0"/>
              <w:iCs w:val="0"/>
              <w:smallCaps w:val="0"/>
              <w:strike w:val="0"/>
              <w:color w:val="036287"/>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45">
          <w:pPr>
            <w:tabs>
              <w:tab w:val="right" w:leader="none" w:pos="9071.511811023622"/>
            </w:tabs>
            <w:spacing w:before="200" w:line="240" w:lineRule="auto"/>
            <w:ind w:left="0" w:firstLine="0"/>
            <w:rPr>
              <w:b w:val="1"/>
              <w:bCs w:val="1"/>
              <w:i w:val="0"/>
              <w:iCs w:val="0"/>
              <w:smallCaps w:val="0"/>
              <w:strike w:val="0"/>
              <w:color w:val="036287"/>
              <w:sz w:val="22"/>
              <w:szCs w:val="22"/>
              <w:u w:val="none"/>
              <w:shd w:fill="auto" w:val="clear"/>
              <w:vertAlign w:val="baseline"/>
            </w:rPr>
          </w:pPr>
          <w:hyperlink w:anchor="_heading=h.pr8gys74iaug">
            <w:r w:rsidDel="00000000" w:rsidR="00000000" w:rsidRPr="00000000">
              <w:rPr>
                <w:b w:val="1"/>
                <w:bCs w:val="1"/>
                <w:i w:val="0"/>
                <w:iCs w:val="0"/>
                <w:smallCaps w:val="0"/>
                <w:strike w:val="0"/>
                <w:color w:val="036287"/>
                <w:sz w:val="22"/>
                <w:szCs w:val="22"/>
                <w:u w:val="none"/>
                <w:shd w:fill="auto" w:val="clear"/>
                <w:vertAlign w:val="baseline"/>
                <w:rtl w:val="0"/>
              </w:rPr>
              <w:t xml:space="preserve">Article 4 - Traitement couvert par la Responsabilité conjointe</w:t>
            </w:r>
          </w:hyperlink>
          <w:r w:rsidDel="00000000" w:rsidR="00000000" w:rsidRPr="00000000">
            <w:rPr>
              <w:b w:val="1"/>
              <w:bCs w:val="1"/>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_heading=h.pr8gys74iaug \h </w:instrText>
            <w:fldChar w:fldCharType="separate"/>
          </w:r>
          <w:r w:rsidDel="00000000" w:rsidR="00000000" w:rsidRPr="00000000">
            <w:rPr>
              <w:b w:val="1"/>
              <w:bCs w:val="1"/>
              <w:i w:val="0"/>
              <w:iCs w:val="0"/>
              <w:smallCaps w:val="0"/>
              <w:strike w:val="0"/>
              <w:color w:val="036287"/>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46">
          <w:pPr>
            <w:tabs>
              <w:tab w:val="right" w:leader="none" w:pos="9071.511811023622"/>
            </w:tabs>
            <w:spacing w:before="200" w:line="240" w:lineRule="auto"/>
            <w:ind w:left="0" w:firstLine="0"/>
            <w:rPr>
              <w:b w:val="1"/>
              <w:bCs w:val="1"/>
              <w:i w:val="0"/>
              <w:iCs w:val="0"/>
              <w:smallCaps w:val="0"/>
              <w:strike w:val="0"/>
              <w:color w:val="036287"/>
              <w:sz w:val="22"/>
              <w:szCs w:val="22"/>
              <w:u w:val="none"/>
              <w:shd w:fill="auto" w:val="clear"/>
              <w:vertAlign w:val="baseline"/>
            </w:rPr>
          </w:pPr>
          <w:hyperlink w:anchor="_heading=h.4fvrogvpu3zo">
            <w:r w:rsidDel="00000000" w:rsidR="00000000" w:rsidRPr="00000000">
              <w:rPr>
                <w:b w:val="1"/>
                <w:bCs w:val="1"/>
                <w:i w:val="0"/>
                <w:iCs w:val="0"/>
                <w:smallCaps w:val="0"/>
                <w:strike w:val="0"/>
                <w:color w:val="036287"/>
                <w:sz w:val="22"/>
                <w:szCs w:val="22"/>
                <w:u w:val="none"/>
                <w:shd w:fill="auto" w:val="clear"/>
                <w:vertAlign w:val="baseline"/>
                <w:rtl w:val="0"/>
              </w:rPr>
              <w:t xml:space="preserve">Article 5 - Type de Données à caractère personnel traitées</w:t>
            </w:r>
          </w:hyperlink>
          <w:r w:rsidDel="00000000" w:rsidR="00000000" w:rsidRPr="00000000">
            <w:rPr>
              <w:b w:val="1"/>
              <w:bCs w:val="1"/>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_heading=h.4fvrogvpu3zo \h </w:instrText>
            <w:fldChar w:fldCharType="separate"/>
          </w:r>
          <w:r w:rsidDel="00000000" w:rsidR="00000000" w:rsidRPr="00000000">
            <w:rPr>
              <w:b w:val="1"/>
              <w:bCs w:val="1"/>
              <w:i w:val="0"/>
              <w:iCs w:val="0"/>
              <w:smallCaps w:val="0"/>
              <w:strike w:val="0"/>
              <w:color w:val="036287"/>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47">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tkrxrg5otaaw">
            <w:r w:rsidDel="00000000" w:rsidR="00000000" w:rsidRPr="00000000">
              <w:rPr>
                <w:i w:val="0"/>
                <w:iCs w:val="0"/>
                <w:smallCaps w:val="0"/>
                <w:strike w:val="0"/>
                <w:color w:val="036287"/>
                <w:sz w:val="22"/>
                <w:szCs w:val="22"/>
                <w:u w:val="none"/>
                <w:shd w:fill="auto" w:val="clear"/>
                <w:vertAlign w:val="baseline"/>
                <w:rtl w:val="0"/>
              </w:rPr>
              <w:t xml:space="preserve">Article 5.1 - Données issues du SNDS</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_heading=h.tkrxrg5otaaw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48">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67lix6451u4e">
            <w:r w:rsidDel="00000000" w:rsidR="00000000" w:rsidRPr="00000000">
              <w:rPr>
                <w:i w:val="0"/>
                <w:iCs w:val="0"/>
                <w:smallCaps w:val="0"/>
                <w:strike w:val="0"/>
                <w:color w:val="036287"/>
                <w:sz w:val="22"/>
                <w:szCs w:val="22"/>
                <w:u w:val="none"/>
                <w:shd w:fill="auto" w:val="clear"/>
                <w:vertAlign w:val="baseline"/>
                <w:rtl w:val="0"/>
              </w:rPr>
              <w:t xml:space="preserve">Article 5.2 - Données présentes au sein des Bases sources</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_heading=h.67lix6451u4e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49">
          <w:pPr>
            <w:tabs>
              <w:tab w:val="right" w:leader="none" w:pos="9071.511811023622"/>
            </w:tabs>
            <w:spacing w:before="200" w:line="240" w:lineRule="auto"/>
            <w:ind w:left="0" w:firstLine="0"/>
            <w:rPr>
              <w:b w:val="1"/>
              <w:bCs w:val="1"/>
              <w:i w:val="0"/>
              <w:iCs w:val="0"/>
              <w:smallCaps w:val="0"/>
              <w:strike w:val="0"/>
              <w:color w:val="036287"/>
              <w:sz w:val="22"/>
              <w:szCs w:val="22"/>
              <w:u w:val="none"/>
              <w:shd w:fill="auto" w:val="clear"/>
              <w:vertAlign w:val="baseline"/>
            </w:rPr>
          </w:pPr>
          <w:hyperlink w:anchor="_heading=h.n0tpjh7zduha">
            <w:r w:rsidDel="00000000" w:rsidR="00000000" w:rsidRPr="00000000">
              <w:rPr>
                <w:b w:val="1"/>
                <w:bCs w:val="1"/>
                <w:i w:val="0"/>
                <w:iCs w:val="0"/>
                <w:smallCaps w:val="0"/>
                <w:strike w:val="0"/>
                <w:color w:val="036287"/>
                <w:sz w:val="22"/>
                <w:szCs w:val="22"/>
                <w:u w:val="none"/>
                <w:shd w:fill="auto" w:val="clear"/>
                <w:vertAlign w:val="baseline"/>
                <w:rtl w:val="0"/>
              </w:rPr>
              <w:t xml:space="preserve">Article 6 - Engagement de chacune des Parties</w:t>
            </w:r>
          </w:hyperlink>
          <w:r w:rsidDel="00000000" w:rsidR="00000000" w:rsidRPr="00000000">
            <w:rPr>
              <w:b w:val="1"/>
              <w:bCs w:val="1"/>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_heading=h.n0tpjh7zduha \h </w:instrText>
            <w:fldChar w:fldCharType="separate"/>
          </w:r>
          <w:r w:rsidDel="00000000" w:rsidR="00000000" w:rsidRPr="00000000">
            <w:rPr>
              <w:b w:val="1"/>
              <w:bCs w:val="1"/>
              <w:i w:val="0"/>
              <w:iCs w:val="0"/>
              <w:smallCaps w:val="0"/>
              <w:strike w:val="0"/>
              <w:color w:val="036287"/>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4A">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efi2894xcorb">
            <w:r w:rsidDel="00000000" w:rsidR="00000000" w:rsidRPr="00000000">
              <w:rPr>
                <w:i w:val="0"/>
                <w:iCs w:val="0"/>
                <w:smallCaps w:val="0"/>
                <w:strike w:val="0"/>
                <w:color w:val="036287"/>
                <w:sz w:val="22"/>
                <w:szCs w:val="22"/>
                <w:u w:val="none"/>
                <w:shd w:fill="auto" w:val="clear"/>
                <w:vertAlign w:val="baseline"/>
                <w:rtl w:val="0"/>
              </w:rPr>
              <w:t xml:space="preserve">Article 6.1 - Analyse de la conformité et documentation</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_heading=h.efi2894xcorb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4B">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wnjg6gxbemob">
            <w:r w:rsidDel="00000000" w:rsidR="00000000" w:rsidRPr="00000000">
              <w:rPr>
                <w:i w:val="0"/>
                <w:iCs w:val="0"/>
                <w:smallCaps w:val="0"/>
                <w:strike w:val="0"/>
                <w:color w:val="036287"/>
                <w:sz w:val="22"/>
                <w:szCs w:val="22"/>
                <w:u w:val="none"/>
                <w:shd w:fill="auto" w:val="clear"/>
                <w:vertAlign w:val="baseline"/>
                <w:rtl w:val="0"/>
              </w:rPr>
              <w:t xml:space="preserve">Article 6.2 - Information des Personnes Concernées</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_heading=h.wnjg6gxbemob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4C">
          <w:pPr>
            <w:tabs>
              <w:tab w:val="right" w:leader="none" w:pos="9071.511811023622"/>
            </w:tabs>
            <w:spacing w:before="60" w:line="240" w:lineRule="auto"/>
            <w:ind w:left="720" w:firstLine="0"/>
            <w:rPr>
              <w:i w:val="0"/>
              <w:iCs w:val="0"/>
              <w:smallCaps w:val="0"/>
              <w:strike w:val="0"/>
              <w:color w:val="036287"/>
              <w:sz w:val="22"/>
              <w:szCs w:val="22"/>
              <w:u w:val="none"/>
              <w:shd w:fill="auto" w:val="clear"/>
              <w:vertAlign w:val="baseline"/>
            </w:rPr>
          </w:pPr>
          <w:hyperlink w:anchor="_heading=h.9m9g7th38rdp">
            <w:r w:rsidDel="00000000" w:rsidR="00000000" w:rsidRPr="00000000">
              <w:rPr>
                <w:i w:val="0"/>
                <w:iCs w:val="0"/>
                <w:smallCaps w:val="0"/>
                <w:strike w:val="0"/>
                <w:color w:val="036287"/>
                <w:sz w:val="22"/>
                <w:szCs w:val="22"/>
                <w:u w:val="none"/>
                <w:shd w:fill="auto" w:val="clear"/>
                <w:vertAlign w:val="baseline"/>
                <w:rtl w:val="0"/>
              </w:rPr>
              <w:t xml:space="preserve">Article 6.2.1 - Information des Personnes Concernées admises en tant que patients</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_heading=h.9m9g7th38rdp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D">
          <w:pPr>
            <w:tabs>
              <w:tab w:val="right" w:leader="none" w:pos="9071.511811023622"/>
            </w:tabs>
            <w:spacing w:before="60" w:line="240" w:lineRule="auto"/>
            <w:ind w:left="720" w:firstLine="0"/>
            <w:rPr>
              <w:i w:val="0"/>
              <w:iCs w:val="0"/>
              <w:smallCaps w:val="0"/>
              <w:strike w:val="0"/>
              <w:color w:val="036287"/>
              <w:sz w:val="22"/>
              <w:szCs w:val="22"/>
              <w:u w:val="none"/>
              <w:shd w:fill="auto" w:val="clear"/>
              <w:vertAlign w:val="baseline"/>
            </w:rPr>
          </w:pPr>
          <w:hyperlink w:anchor="_heading=h.q3cgpfrr5e3v">
            <w:r w:rsidDel="00000000" w:rsidR="00000000" w:rsidRPr="00000000">
              <w:rPr>
                <w:i w:val="0"/>
                <w:iCs w:val="0"/>
                <w:smallCaps w:val="0"/>
                <w:strike w:val="0"/>
                <w:color w:val="036287"/>
                <w:sz w:val="22"/>
                <w:szCs w:val="22"/>
                <w:u w:val="none"/>
                <w:shd w:fill="auto" w:val="clear"/>
                <w:vertAlign w:val="baseline"/>
                <w:rtl w:val="0"/>
              </w:rPr>
              <w:t xml:space="preserve">Article 6.2.2 - Information des Personnes Concernées exerçant comme professionnels de santé</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_heading=h.q3cgpfrr5e3v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E">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869m7kp5oogh">
            <w:r w:rsidDel="00000000" w:rsidR="00000000" w:rsidRPr="00000000">
              <w:rPr>
                <w:i w:val="0"/>
                <w:iCs w:val="0"/>
                <w:smallCaps w:val="0"/>
                <w:strike w:val="0"/>
                <w:color w:val="036287"/>
                <w:sz w:val="22"/>
                <w:szCs w:val="22"/>
                <w:u w:val="none"/>
                <w:shd w:fill="auto" w:val="clear"/>
                <w:vertAlign w:val="baseline"/>
                <w:rtl w:val="0"/>
              </w:rPr>
              <w:t xml:space="preserve">Article 6.3 - Gestion des droits des Personnes Concernées</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_heading=h.869m7kp5oogh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F">
          <w:pPr>
            <w:tabs>
              <w:tab w:val="right" w:leader="none" w:pos="9071.511811023622"/>
            </w:tabs>
            <w:spacing w:before="60" w:line="240" w:lineRule="auto"/>
            <w:ind w:left="720" w:firstLine="0"/>
            <w:rPr>
              <w:i w:val="0"/>
              <w:iCs w:val="0"/>
              <w:smallCaps w:val="0"/>
              <w:strike w:val="0"/>
              <w:color w:val="036287"/>
              <w:sz w:val="22"/>
              <w:szCs w:val="22"/>
              <w:u w:val="none"/>
              <w:shd w:fill="auto" w:val="clear"/>
              <w:vertAlign w:val="baseline"/>
            </w:rPr>
          </w:pPr>
          <w:hyperlink w:anchor="_heading=h.cxtrh07r7n3j">
            <w:r w:rsidDel="00000000" w:rsidR="00000000" w:rsidRPr="00000000">
              <w:rPr>
                <w:i w:val="0"/>
                <w:iCs w:val="0"/>
                <w:smallCaps w:val="0"/>
                <w:strike w:val="0"/>
                <w:color w:val="036287"/>
                <w:sz w:val="22"/>
                <w:szCs w:val="22"/>
                <w:u w:val="none"/>
                <w:shd w:fill="auto" w:val="clear"/>
                <w:vertAlign w:val="baseline"/>
                <w:rtl w:val="0"/>
              </w:rPr>
              <w:t xml:space="preserve">Article 6.3.1 - Point de contact pour les Personnes Concernées</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_heading=h.cxtrh07r7n3j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0">
          <w:pPr>
            <w:tabs>
              <w:tab w:val="right" w:leader="none" w:pos="9071.511811023622"/>
            </w:tabs>
            <w:spacing w:before="60" w:line="240" w:lineRule="auto"/>
            <w:ind w:left="720" w:firstLine="0"/>
            <w:rPr>
              <w:i w:val="0"/>
              <w:iCs w:val="0"/>
              <w:smallCaps w:val="0"/>
              <w:strike w:val="0"/>
              <w:color w:val="036287"/>
              <w:sz w:val="22"/>
              <w:szCs w:val="22"/>
              <w:u w:val="none"/>
              <w:shd w:fill="auto" w:val="clear"/>
              <w:vertAlign w:val="baseline"/>
            </w:rPr>
          </w:pPr>
          <w:hyperlink w:anchor="_heading=h.8hvbvdy6vt9m">
            <w:r w:rsidDel="00000000" w:rsidR="00000000" w:rsidRPr="00000000">
              <w:rPr>
                <w:i w:val="0"/>
                <w:iCs w:val="0"/>
                <w:smallCaps w:val="0"/>
                <w:strike w:val="0"/>
                <w:color w:val="036287"/>
                <w:sz w:val="22"/>
                <w:szCs w:val="22"/>
                <w:u w:val="none"/>
                <w:shd w:fill="auto" w:val="clear"/>
                <w:vertAlign w:val="baseline"/>
                <w:rtl w:val="0"/>
              </w:rPr>
              <w:t xml:space="preserve">Article 6.3.2 - Droits des Personnes Concernées admises en tant que patients</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_heading=h.8hvbvdy6vt9m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1">
          <w:pPr>
            <w:tabs>
              <w:tab w:val="right" w:leader="none" w:pos="9071.511811023622"/>
            </w:tabs>
            <w:spacing w:before="60" w:line="240" w:lineRule="auto"/>
            <w:ind w:left="720" w:firstLine="0"/>
            <w:rPr>
              <w:i w:val="0"/>
              <w:iCs w:val="0"/>
              <w:smallCaps w:val="0"/>
              <w:strike w:val="0"/>
              <w:color w:val="036287"/>
              <w:sz w:val="22"/>
              <w:szCs w:val="22"/>
              <w:u w:val="none"/>
              <w:shd w:fill="auto" w:val="clear"/>
              <w:vertAlign w:val="baseline"/>
            </w:rPr>
          </w:pPr>
          <w:hyperlink w:anchor="_heading=h.83ihoj2dlf5q">
            <w:r w:rsidDel="00000000" w:rsidR="00000000" w:rsidRPr="00000000">
              <w:rPr>
                <w:i w:val="0"/>
                <w:iCs w:val="0"/>
                <w:smallCaps w:val="0"/>
                <w:strike w:val="0"/>
                <w:color w:val="036287"/>
                <w:sz w:val="22"/>
                <w:szCs w:val="22"/>
                <w:u w:val="none"/>
                <w:shd w:fill="auto" w:val="clear"/>
                <w:vertAlign w:val="baseline"/>
                <w:rtl w:val="0"/>
              </w:rPr>
              <w:t xml:space="preserve">Article 6.3.3 - Droits des Personnes Concernées exerçant comme professionnels de santé</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_heading=h.83ihoj2dlf5q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2">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3dy6vkm">
            <w:r w:rsidDel="00000000" w:rsidR="00000000" w:rsidRPr="00000000">
              <w:rPr>
                <w:i w:val="0"/>
                <w:iCs w:val="0"/>
                <w:smallCaps w:val="0"/>
                <w:strike w:val="0"/>
                <w:color w:val="036287"/>
                <w:sz w:val="22"/>
                <w:szCs w:val="22"/>
                <w:u w:val="none"/>
                <w:shd w:fill="auto" w:val="clear"/>
                <w:vertAlign w:val="baseline"/>
                <w:rtl w:val="0"/>
              </w:rPr>
              <w:t xml:space="preserve">Article 6.4 - Encadrement contractuel des liens avec les Sous-traitants</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_heading=h.3dy6vkm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3">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j1ln4h976hl2">
            <w:r w:rsidDel="00000000" w:rsidR="00000000" w:rsidRPr="00000000">
              <w:rPr>
                <w:i w:val="0"/>
                <w:iCs w:val="0"/>
                <w:smallCaps w:val="0"/>
                <w:strike w:val="0"/>
                <w:color w:val="036287"/>
                <w:sz w:val="22"/>
                <w:szCs w:val="22"/>
                <w:u w:val="none"/>
                <w:shd w:fill="auto" w:val="clear"/>
                <w:vertAlign w:val="baseline"/>
                <w:rtl w:val="0"/>
              </w:rPr>
              <w:t xml:space="preserve">Article 6.5 - Transferts de données hors de l’Espace économique européen (EEE)</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_heading=h.j1ln4h976hl2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54">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1t3h5sf">
            <w:r w:rsidDel="00000000" w:rsidR="00000000" w:rsidRPr="00000000">
              <w:rPr>
                <w:i w:val="0"/>
                <w:iCs w:val="0"/>
                <w:smallCaps w:val="0"/>
                <w:strike w:val="0"/>
                <w:color w:val="036287"/>
                <w:sz w:val="22"/>
                <w:szCs w:val="22"/>
                <w:u w:val="none"/>
                <w:shd w:fill="auto" w:val="clear"/>
                <w:vertAlign w:val="baseline"/>
                <w:rtl w:val="0"/>
              </w:rPr>
              <w:t xml:space="preserve">Article 6.6 - Mesures de sécurité</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_heading=h.1t3h5sf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55">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x35gxpmq4h8s">
            <w:r w:rsidDel="00000000" w:rsidR="00000000" w:rsidRPr="00000000">
              <w:rPr>
                <w:i w:val="0"/>
                <w:iCs w:val="0"/>
                <w:smallCaps w:val="0"/>
                <w:strike w:val="0"/>
                <w:color w:val="036287"/>
                <w:sz w:val="22"/>
                <w:szCs w:val="22"/>
                <w:u w:val="none"/>
                <w:shd w:fill="auto" w:val="clear"/>
                <w:vertAlign w:val="baseline"/>
                <w:rtl w:val="0"/>
              </w:rPr>
              <w:t xml:space="preserve">Article 6.7 - Incident de sécurité et suspicion de Violation de Données à caractère personnel</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_heading=h.x35gxpmq4h8s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56">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38fswmdautf7">
            <w:r w:rsidDel="00000000" w:rsidR="00000000" w:rsidRPr="00000000">
              <w:rPr>
                <w:i w:val="0"/>
                <w:iCs w:val="0"/>
                <w:smallCaps w:val="0"/>
                <w:strike w:val="0"/>
                <w:color w:val="036287"/>
                <w:sz w:val="22"/>
                <w:szCs w:val="22"/>
                <w:u w:val="none"/>
                <w:shd w:fill="auto" w:val="clear"/>
                <w:vertAlign w:val="baseline"/>
                <w:rtl w:val="0"/>
              </w:rPr>
              <w:t xml:space="preserve">Article 6.8 - Sort des données</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_heading=h.38fswmdautf7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57">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8skbnyhz021w">
            <w:r w:rsidDel="00000000" w:rsidR="00000000" w:rsidRPr="00000000">
              <w:rPr>
                <w:i w:val="0"/>
                <w:iCs w:val="0"/>
                <w:smallCaps w:val="0"/>
                <w:strike w:val="0"/>
                <w:color w:val="036287"/>
                <w:sz w:val="22"/>
                <w:szCs w:val="22"/>
                <w:u w:val="none"/>
                <w:shd w:fill="auto" w:val="clear"/>
                <w:vertAlign w:val="baseline"/>
                <w:rtl w:val="0"/>
              </w:rPr>
              <w:t xml:space="preserve">Article 6.9 - Points de contact protection des données désignés par chacun des Responsables conjoints de traitement</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_heading=h.8skbnyhz021w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58">
          <w:pPr>
            <w:tabs>
              <w:tab w:val="right" w:leader="none" w:pos="9071.511811023622"/>
            </w:tabs>
            <w:spacing w:before="200" w:line="240" w:lineRule="auto"/>
            <w:ind w:left="0" w:firstLine="0"/>
            <w:rPr>
              <w:b w:val="1"/>
              <w:bCs w:val="1"/>
              <w:i w:val="0"/>
              <w:iCs w:val="0"/>
              <w:smallCaps w:val="0"/>
              <w:strike w:val="0"/>
              <w:color w:val="036287"/>
              <w:sz w:val="22"/>
              <w:szCs w:val="22"/>
              <w:u w:val="none"/>
              <w:shd w:fill="auto" w:val="clear"/>
              <w:vertAlign w:val="baseline"/>
            </w:rPr>
          </w:pPr>
          <w:hyperlink w:anchor="_heading=h.b05wvvv046pv">
            <w:r w:rsidDel="00000000" w:rsidR="00000000" w:rsidRPr="00000000">
              <w:rPr>
                <w:b w:val="1"/>
                <w:bCs w:val="1"/>
                <w:i w:val="0"/>
                <w:iCs w:val="0"/>
                <w:smallCaps w:val="0"/>
                <w:strike w:val="0"/>
                <w:color w:val="036287"/>
                <w:sz w:val="22"/>
                <w:szCs w:val="22"/>
                <w:u w:val="none"/>
                <w:shd w:fill="auto" w:val="clear"/>
                <w:vertAlign w:val="baseline"/>
                <w:rtl w:val="0"/>
              </w:rPr>
              <w:t xml:space="preserve">Article 7 - Dispositions diverses</w:t>
            </w:r>
          </w:hyperlink>
          <w:r w:rsidDel="00000000" w:rsidR="00000000" w:rsidRPr="00000000">
            <w:rPr>
              <w:b w:val="1"/>
              <w:bCs w:val="1"/>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_heading=h.b05wvvv046pv \h </w:instrText>
            <w:fldChar w:fldCharType="separate"/>
          </w:r>
          <w:r w:rsidDel="00000000" w:rsidR="00000000" w:rsidRPr="00000000">
            <w:rPr>
              <w:b w:val="1"/>
              <w:bCs w:val="1"/>
              <w:i w:val="0"/>
              <w:iCs w:val="0"/>
              <w:smallCaps w:val="0"/>
              <w:strike w:val="0"/>
              <w:color w:val="036287"/>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59">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lnxbz9">
            <w:r w:rsidDel="00000000" w:rsidR="00000000" w:rsidRPr="00000000">
              <w:rPr>
                <w:i w:val="0"/>
                <w:iCs w:val="0"/>
                <w:smallCaps w:val="0"/>
                <w:strike w:val="0"/>
                <w:color w:val="036287"/>
                <w:sz w:val="22"/>
                <w:szCs w:val="22"/>
                <w:u w:val="none"/>
                <w:shd w:fill="auto" w:val="clear"/>
                <w:vertAlign w:val="baseline"/>
                <w:rtl w:val="0"/>
              </w:rPr>
              <w:t xml:space="preserve">Article 7.1 - Durée de l’Accord</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_heading=h.lnxbz9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5A">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hf6b8nherz4t">
            <w:r w:rsidDel="00000000" w:rsidR="00000000" w:rsidRPr="00000000">
              <w:rPr>
                <w:i w:val="0"/>
                <w:iCs w:val="0"/>
                <w:smallCaps w:val="0"/>
                <w:strike w:val="0"/>
                <w:color w:val="036287"/>
                <w:sz w:val="22"/>
                <w:szCs w:val="22"/>
                <w:u w:val="none"/>
                <w:shd w:fill="auto" w:val="clear"/>
                <w:vertAlign w:val="baseline"/>
                <w:rtl w:val="0"/>
              </w:rPr>
              <w:t xml:space="preserve">Article 7.2 - Signature électronique</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_heading=h.hf6b8nherz4t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5B">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3qe7fkydwlhj">
            <w:r w:rsidDel="00000000" w:rsidR="00000000" w:rsidRPr="00000000">
              <w:rPr>
                <w:i w:val="0"/>
                <w:iCs w:val="0"/>
                <w:smallCaps w:val="0"/>
                <w:strike w:val="0"/>
                <w:color w:val="036287"/>
                <w:sz w:val="22"/>
                <w:szCs w:val="22"/>
                <w:u w:val="none"/>
                <w:shd w:fill="auto" w:val="clear"/>
                <w:vertAlign w:val="baseline"/>
                <w:rtl w:val="0"/>
              </w:rPr>
              <w:t xml:space="preserve">Article 7.3 - Comitologie</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_heading=h.3qe7fkydwlhj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5C">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r2s8ar5ciw9z">
            <w:r w:rsidDel="00000000" w:rsidR="00000000" w:rsidRPr="00000000">
              <w:rPr>
                <w:i w:val="0"/>
                <w:iCs w:val="0"/>
                <w:smallCaps w:val="0"/>
                <w:strike w:val="0"/>
                <w:color w:val="036287"/>
                <w:sz w:val="22"/>
                <w:szCs w:val="22"/>
                <w:u w:val="none"/>
                <w:shd w:fill="auto" w:val="clear"/>
                <w:vertAlign w:val="baseline"/>
                <w:rtl w:val="0"/>
              </w:rPr>
              <w:t xml:space="preserve">Article 7.4 - Modalités de résolution des difficultés</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_heading=h.r2s8ar5ciw9z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5D">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44sinio">
            <w:r w:rsidDel="00000000" w:rsidR="00000000" w:rsidRPr="00000000">
              <w:rPr>
                <w:i w:val="0"/>
                <w:iCs w:val="0"/>
                <w:smallCaps w:val="0"/>
                <w:strike w:val="0"/>
                <w:color w:val="036287"/>
                <w:sz w:val="22"/>
                <w:szCs w:val="22"/>
                <w:u w:val="none"/>
                <w:shd w:fill="auto" w:val="clear"/>
                <w:vertAlign w:val="baseline"/>
                <w:rtl w:val="0"/>
              </w:rPr>
              <w:t xml:space="preserve">Article 7.5 - Résiliation</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_heading=h.44sinio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5E">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wcy1lmj5co5e">
            <w:r w:rsidDel="00000000" w:rsidR="00000000" w:rsidRPr="00000000">
              <w:rPr>
                <w:i w:val="0"/>
                <w:iCs w:val="0"/>
                <w:smallCaps w:val="0"/>
                <w:strike w:val="0"/>
                <w:color w:val="036287"/>
                <w:sz w:val="22"/>
                <w:szCs w:val="22"/>
                <w:u w:val="none"/>
                <w:shd w:fill="auto" w:val="clear"/>
                <w:vertAlign w:val="baseline"/>
                <w:rtl w:val="0"/>
              </w:rPr>
              <w:t xml:space="preserve">Article 7.6 - Force majeure</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_heading=h.wcy1lmj5co5e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5F">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fxdjswt6jmux">
            <w:r w:rsidDel="00000000" w:rsidR="00000000" w:rsidRPr="00000000">
              <w:rPr>
                <w:i w:val="0"/>
                <w:iCs w:val="0"/>
                <w:smallCaps w:val="0"/>
                <w:strike w:val="0"/>
                <w:color w:val="036287"/>
                <w:sz w:val="22"/>
                <w:szCs w:val="22"/>
                <w:u w:val="none"/>
                <w:shd w:fill="auto" w:val="clear"/>
                <w:vertAlign w:val="baseline"/>
                <w:rtl w:val="0"/>
              </w:rPr>
              <w:t xml:space="preserve">Article 7.7 - Modifications de l’Accord</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_heading=h.fxdjswt6jmux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60">
          <w:pPr>
            <w:tabs>
              <w:tab w:val="right" w:leader="none" w:pos="9071.511811023622"/>
            </w:tabs>
            <w:spacing w:before="60" w:line="240" w:lineRule="auto"/>
            <w:ind w:left="360" w:firstLine="0"/>
            <w:rPr>
              <w:i w:val="0"/>
              <w:iCs w:val="0"/>
              <w:smallCaps w:val="0"/>
              <w:strike w:val="0"/>
              <w:color w:val="036287"/>
              <w:sz w:val="22"/>
              <w:szCs w:val="22"/>
              <w:u w:val="none"/>
              <w:shd w:fill="auto" w:val="clear"/>
              <w:vertAlign w:val="baseline"/>
            </w:rPr>
          </w:pPr>
          <w:hyperlink w:anchor="_heading=h.1iwxv6oke3qa">
            <w:r w:rsidDel="00000000" w:rsidR="00000000" w:rsidRPr="00000000">
              <w:rPr>
                <w:i w:val="0"/>
                <w:iCs w:val="0"/>
                <w:smallCaps w:val="0"/>
                <w:strike w:val="0"/>
                <w:color w:val="036287"/>
                <w:sz w:val="22"/>
                <w:szCs w:val="22"/>
                <w:u w:val="none"/>
                <w:shd w:fill="auto" w:val="clear"/>
                <w:vertAlign w:val="baseline"/>
                <w:rtl w:val="0"/>
              </w:rPr>
              <w:t xml:space="preserve">Article 7.8 - Règlement des litiges</w:t>
            </w:r>
          </w:hyperlink>
          <w:r w:rsidDel="00000000" w:rsidR="00000000" w:rsidRPr="00000000">
            <w:rPr>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_heading=h.1iwxv6oke3qa \h </w:instrText>
            <w:fldChar w:fldCharType="separate"/>
          </w:r>
          <w:r w:rsidDel="00000000" w:rsidR="00000000" w:rsidRPr="00000000">
            <w:rPr>
              <w:i w:val="0"/>
              <w:iCs w:val="0"/>
              <w:smallCaps w:val="0"/>
              <w:strike w:val="0"/>
              <w:color w:val="036287"/>
              <w:sz w:val="22"/>
              <w:szCs w:val="22"/>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61">
          <w:pPr>
            <w:tabs>
              <w:tab w:val="right" w:leader="none" w:pos="9071.511811023622"/>
            </w:tabs>
            <w:spacing w:after="80" w:before="200" w:line="240" w:lineRule="auto"/>
            <w:ind w:left="0" w:firstLine="0"/>
            <w:rPr>
              <w:b w:val="1"/>
              <w:bCs w:val="1"/>
              <w:i w:val="0"/>
              <w:iCs w:val="0"/>
              <w:smallCaps w:val="0"/>
              <w:strike w:val="0"/>
              <w:color w:val="036287"/>
              <w:sz w:val="22"/>
              <w:szCs w:val="22"/>
              <w:u w:val="none"/>
              <w:shd w:fill="auto" w:val="clear"/>
              <w:vertAlign w:val="baseline"/>
            </w:rPr>
          </w:pPr>
          <w:hyperlink w:anchor="_heading=h.fmm9uvksc8u3">
            <w:r w:rsidDel="00000000" w:rsidR="00000000" w:rsidRPr="00000000">
              <w:rPr>
                <w:b w:val="1"/>
                <w:bCs w:val="1"/>
                <w:i w:val="0"/>
                <w:iCs w:val="0"/>
                <w:smallCaps w:val="0"/>
                <w:strike w:val="0"/>
                <w:color w:val="036287"/>
                <w:sz w:val="22"/>
                <w:szCs w:val="22"/>
                <w:u w:val="none"/>
                <w:shd w:fill="auto" w:val="clear"/>
                <w:vertAlign w:val="baseline"/>
                <w:rtl w:val="0"/>
              </w:rPr>
              <w:t xml:space="preserve">Annexes</w:t>
            </w:r>
          </w:hyperlink>
          <w:r w:rsidDel="00000000" w:rsidR="00000000" w:rsidRPr="00000000">
            <w:rPr>
              <w:b w:val="1"/>
              <w:bCs w:val="1"/>
              <w:i w:val="0"/>
              <w:iCs w:val="0"/>
              <w:smallCaps w:val="0"/>
              <w:strike w:val="0"/>
              <w:color w:val="036287"/>
              <w:sz w:val="22"/>
              <w:szCs w:val="22"/>
              <w:u w:val="none"/>
              <w:shd w:fill="auto" w:val="clear"/>
              <w:vertAlign w:val="baseline"/>
              <w:rtl w:val="0"/>
            </w:rPr>
            <w:tab/>
          </w:r>
          <w:r w:rsidDel="00000000" w:rsidR="00000000" w:rsidRPr="00000000">
            <w:fldChar w:fldCharType="begin"/>
            <w:instrText xml:space="preserve"> PAGEREF _heading=h.fmm9uvksc8u3 \h </w:instrText>
            <w:fldChar w:fldCharType="separate"/>
          </w:r>
          <w:r w:rsidDel="00000000" w:rsidR="00000000" w:rsidRPr="00000000">
            <w:rPr>
              <w:b w:val="1"/>
              <w:bCs w:val="1"/>
              <w:i w:val="0"/>
              <w:iCs w:val="0"/>
              <w:smallCaps w:val="0"/>
              <w:strike w:val="0"/>
              <w:color w:val="036287"/>
              <w:sz w:val="22"/>
              <w:szCs w:val="22"/>
              <w:u w:val="none"/>
              <w:shd w:fill="auto" w:val="clear"/>
              <w:vertAlign w:val="baseline"/>
              <w:rtl w:val="0"/>
            </w:rPr>
            <w:t xml:space="preserve">22</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62">
      <w:pPr>
        <w:pStyle w:val="Heading1"/>
        <w:spacing w:line="240" w:lineRule="auto"/>
        <w:ind w:left="0" w:firstLine="0"/>
        <w:rPr>
          <w:sz w:val="30"/>
          <w:szCs w:val="30"/>
        </w:rPr>
      </w:pPr>
      <w:bookmarkStart w:colFirst="0" w:colLast="0" w:name="_heading=h.3r1cwkkx78hm" w:id="4"/>
      <w:bookmarkEnd w:id="4"/>
      <w:r w:rsidDel="00000000" w:rsidR="00000000" w:rsidRPr="00000000">
        <w:rPr>
          <w:sz w:val="30"/>
          <w:szCs w:val="30"/>
          <w:rtl w:val="0"/>
        </w:rPr>
        <w:t xml:space="preserve">Préambule</w:t>
      </w:r>
    </w:p>
    <w:p w:rsidR="00000000" w:rsidDel="00000000" w:rsidP="00000000" w:rsidRDefault="00000000" w:rsidRPr="00000000" w14:paraId="00000063">
      <w:pPr>
        <w:spacing w:line="240" w:lineRule="auto"/>
        <w:rPr>
          <w:sz w:val="22"/>
          <w:szCs w:val="22"/>
          <w:highlight w:val="white"/>
        </w:rPr>
      </w:pPr>
      <w:r w:rsidDel="00000000" w:rsidR="00000000" w:rsidRPr="00000000">
        <w:rPr>
          <w:rtl w:val="0"/>
        </w:rPr>
      </w:r>
    </w:p>
    <w:p w:rsidR="00000000" w:rsidDel="00000000" w:rsidP="00000000" w:rsidRDefault="00000000" w:rsidRPr="00000000" w14:paraId="00000064">
      <w:pPr>
        <w:spacing w:line="240" w:lineRule="auto"/>
        <w:rPr>
          <w:sz w:val="22"/>
          <w:szCs w:val="22"/>
          <w:highlight w:val="white"/>
        </w:rPr>
      </w:pPr>
      <w:r w:rsidDel="00000000" w:rsidR="00000000" w:rsidRPr="00000000">
        <w:rPr>
          <w:sz w:val="22"/>
          <w:szCs w:val="22"/>
          <w:highlight w:val="white"/>
          <w:rtl w:val="0"/>
        </w:rPr>
        <w:t xml:space="preserve">Le traitement objet du présent Accord réside dans la mise en œuvre d’un entrepôt de données de santé (ci-après “EDS”).</w:t>
      </w:r>
    </w:p>
    <w:p w:rsidR="00000000" w:rsidDel="00000000" w:rsidP="00000000" w:rsidRDefault="00000000" w:rsidRPr="00000000" w14:paraId="00000065">
      <w:pPr>
        <w:spacing w:line="240" w:lineRule="auto"/>
        <w:ind w:left="0" w:firstLine="0"/>
        <w:rPr>
          <w:sz w:val="22"/>
          <w:szCs w:val="22"/>
          <w:highlight w:val="white"/>
        </w:rPr>
      </w:pPr>
      <w:r w:rsidDel="00000000" w:rsidR="00000000" w:rsidRPr="00000000">
        <w:rPr>
          <w:rtl w:val="0"/>
        </w:rPr>
      </w:r>
    </w:p>
    <w:p w:rsidR="00000000" w:rsidDel="00000000" w:rsidP="00000000" w:rsidRDefault="00000000" w:rsidRPr="00000000" w14:paraId="00000066">
      <w:pPr>
        <w:spacing w:line="240" w:lineRule="auto"/>
        <w:ind w:left="0" w:firstLine="0"/>
        <w:rPr>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67">
      <w:pPr>
        <w:spacing w:line="240" w:lineRule="auto"/>
        <w:rPr>
          <w:b w:val="1"/>
          <w:bCs w:val="1"/>
          <w:sz w:val="22"/>
          <w:szCs w:val="22"/>
        </w:rPr>
      </w:pPr>
      <w:r w:rsidDel="00000000" w:rsidR="00000000" w:rsidRPr="00000000">
        <w:rPr>
          <w:rtl w:val="0"/>
        </w:rPr>
      </w:r>
    </w:p>
    <w:p w:rsidR="00000000" w:rsidDel="00000000" w:rsidP="00000000" w:rsidRDefault="00000000" w:rsidRPr="00000000" w14:paraId="00000068">
      <w:pPr>
        <w:spacing w:line="240" w:lineRule="auto"/>
        <w:rPr>
          <w:b w:val="1"/>
          <w:bCs w:val="1"/>
          <w:sz w:val="22"/>
          <w:szCs w:val="22"/>
        </w:rPr>
      </w:pPr>
      <w:r w:rsidDel="00000000" w:rsidR="00000000" w:rsidRPr="00000000">
        <w:rPr>
          <w:rtl w:val="0"/>
        </w:rPr>
      </w:r>
    </w:p>
    <w:p w:rsidR="00000000" w:rsidDel="00000000" w:rsidP="00000000" w:rsidRDefault="00000000" w:rsidRPr="00000000" w14:paraId="00000069">
      <w:pPr>
        <w:spacing w:line="240" w:lineRule="auto"/>
        <w:rPr>
          <w:sz w:val="22"/>
          <w:szCs w:val="22"/>
        </w:rPr>
      </w:pPr>
      <w:r w:rsidDel="00000000" w:rsidR="00000000" w:rsidRPr="00000000">
        <w:rPr>
          <w:sz w:val="22"/>
          <w:szCs w:val="22"/>
          <w:rtl w:val="0"/>
        </w:rPr>
        <w:t xml:space="preserve">Le présent Accord ne vise qu’à encadrer les rôles et responsabilités des Parties au regard de la protection des données. Les autres aspects du partenariat, notamment relatifs à la gouvernance de l’EDS, sont gérés dans les conventions signées entre les Parties.</w:t>
      </w:r>
    </w:p>
    <w:p w:rsidR="00000000" w:rsidDel="00000000" w:rsidP="00000000" w:rsidRDefault="00000000" w:rsidRPr="00000000" w14:paraId="0000006A">
      <w:pPr>
        <w:spacing w:line="240" w:lineRule="auto"/>
        <w:rPr>
          <w:sz w:val="22"/>
          <w:szCs w:val="22"/>
        </w:rPr>
      </w:pPr>
      <w:r w:rsidDel="00000000" w:rsidR="00000000" w:rsidRPr="00000000">
        <w:rPr>
          <w:rtl w:val="0"/>
        </w:rPr>
      </w:r>
    </w:p>
    <w:p w:rsidR="00000000" w:rsidDel="00000000" w:rsidP="00000000" w:rsidRDefault="00000000" w:rsidRPr="00000000" w14:paraId="0000006B">
      <w:pPr>
        <w:numPr>
          <w:ilvl w:val="0"/>
          <w:numId w:val="14"/>
        </w:numPr>
        <w:spacing w:line="240" w:lineRule="auto"/>
        <w:ind w:left="720" w:hanging="360"/>
        <w:rPr>
          <w:sz w:val="22"/>
          <w:szCs w:val="22"/>
          <w:u w:val="none"/>
        </w:rPr>
      </w:pPr>
      <w:r w:rsidDel="00000000" w:rsidR="00000000" w:rsidRPr="00000000">
        <w:rPr>
          <w:color w:val="ff9900"/>
          <w:sz w:val="22"/>
          <w:szCs w:val="22"/>
          <w:rtl w:val="0"/>
        </w:rPr>
        <w:t xml:space="preserve">Présenter ici le projet d’EDS et les parties prenantes.</w:t>
      </w:r>
      <w:r w:rsidDel="00000000" w:rsidR="00000000" w:rsidRPr="00000000">
        <w:rPr>
          <w:rtl w:val="0"/>
        </w:rPr>
      </w:r>
    </w:p>
    <w:p w:rsidR="00000000" w:rsidDel="00000000" w:rsidP="00000000" w:rsidRDefault="00000000" w:rsidRPr="00000000" w14:paraId="0000006C">
      <w:pPr>
        <w:pStyle w:val="Heading1"/>
        <w:spacing w:line="240" w:lineRule="auto"/>
        <w:ind w:left="0" w:firstLine="0"/>
        <w:rPr/>
      </w:pPr>
      <w:bookmarkStart w:colFirst="0" w:colLast="0" w:name="_heading=h.5h7peu63pyl2" w:id="5"/>
      <w:bookmarkEnd w:id="5"/>
      <w:r w:rsidDel="00000000" w:rsidR="00000000" w:rsidRPr="00000000">
        <w:rPr>
          <w:sz w:val="30"/>
          <w:szCs w:val="30"/>
          <w:rtl w:val="0"/>
        </w:rPr>
        <w:t xml:space="preserve">Article 1 - Définitions </w:t>
      </w:r>
      <w:r w:rsidDel="00000000" w:rsidR="00000000" w:rsidRPr="00000000">
        <w:rPr>
          <w:rtl w:val="0"/>
        </w:rPr>
      </w:r>
    </w:p>
    <w:p w:rsidR="00000000" w:rsidDel="00000000" w:rsidP="00000000" w:rsidRDefault="00000000" w:rsidRPr="00000000" w14:paraId="0000006D">
      <w:pPr>
        <w:spacing w:line="240" w:lineRule="auto"/>
        <w:rPr>
          <w:sz w:val="22"/>
          <w:szCs w:val="22"/>
        </w:rPr>
      </w:pPr>
      <w:r w:rsidDel="00000000" w:rsidR="00000000" w:rsidRPr="00000000">
        <w:rPr>
          <w:rtl w:val="0"/>
        </w:rPr>
      </w:r>
    </w:p>
    <w:p w:rsidR="00000000" w:rsidDel="00000000" w:rsidP="00000000" w:rsidRDefault="00000000" w:rsidRPr="00000000" w14:paraId="0000006E">
      <w:pPr>
        <w:spacing w:line="240" w:lineRule="auto"/>
        <w:rPr>
          <w:sz w:val="22"/>
          <w:szCs w:val="22"/>
        </w:rPr>
      </w:pPr>
      <w:r w:rsidDel="00000000" w:rsidR="00000000" w:rsidRPr="00000000">
        <w:rPr>
          <w:sz w:val="22"/>
          <w:szCs w:val="22"/>
          <w:rtl w:val="0"/>
        </w:rPr>
        <w:t xml:space="preserve">Les termes et expressions identifiés par une majuscule dans le cadre du présent Accord de responsabilité conjointe auront la signification mentionnée ci-après, qu’ils soient employés au singulier ou au pluriel.</w:t>
      </w:r>
    </w:p>
    <w:p w:rsidR="00000000" w:rsidDel="00000000" w:rsidP="00000000" w:rsidRDefault="00000000" w:rsidRPr="00000000" w14:paraId="0000006F">
      <w:pPr>
        <w:spacing w:line="240" w:lineRule="auto"/>
        <w:rPr>
          <w:sz w:val="22"/>
          <w:szCs w:val="22"/>
        </w:rPr>
      </w:pPr>
      <w:r w:rsidDel="00000000" w:rsidR="00000000" w:rsidRPr="00000000">
        <w:rPr>
          <w:rtl w:val="0"/>
        </w:rPr>
      </w:r>
    </w:p>
    <w:p w:rsidR="00000000" w:rsidDel="00000000" w:rsidP="00000000" w:rsidRDefault="00000000" w:rsidRPr="00000000" w14:paraId="00000070">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Accord de responsabilité conjointe : </w:t>
      </w:r>
      <w:r w:rsidDel="00000000" w:rsidR="00000000" w:rsidRPr="00000000">
        <w:rPr>
          <w:sz w:val="22"/>
          <w:szCs w:val="22"/>
          <w:rtl w:val="0"/>
        </w:rPr>
        <w:t xml:space="preserve">désigne le présent accord de responsabilité conjointe de traitement, son préambule, ses annexes et ses éventuels avenants signés par les représentants dûment habilités des Parties, conformément à l’article 26 du RGPD.</w:t>
      </w:r>
      <w:r w:rsidDel="00000000" w:rsidR="00000000" w:rsidRPr="00000000">
        <w:rPr>
          <w:rtl w:val="0"/>
        </w:rPr>
      </w:r>
    </w:p>
    <w:p w:rsidR="00000000" w:rsidDel="00000000" w:rsidP="00000000" w:rsidRDefault="00000000" w:rsidRPr="00000000" w14:paraId="00000071">
      <w:pPr>
        <w:spacing w:line="240" w:lineRule="auto"/>
        <w:ind w:left="720" w:firstLine="0"/>
        <w:rPr>
          <w:b w:val="1"/>
          <w:bCs w:val="1"/>
          <w:sz w:val="22"/>
          <w:szCs w:val="22"/>
        </w:rPr>
      </w:pPr>
      <w:r w:rsidDel="00000000" w:rsidR="00000000" w:rsidRPr="00000000">
        <w:rPr>
          <w:rtl w:val="0"/>
        </w:rPr>
      </w:r>
    </w:p>
    <w:p w:rsidR="00000000" w:rsidDel="00000000" w:rsidP="00000000" w:rsidRDefault="00000000" w:rsidRPr="00000000" w14:paraId="00000072">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Analyse d’impact relative à la protection des données (ci-après </w:t>
      </w:r>
      <w:r w:rsidDel="00000000" w:rsidR="00000000" w:rsidRPr="00000000">
        <w:rPr>
          <w:sz w:val="22"/>
          <w:szCs w:val="22"/>
          <w:rtl w:val="0"/>
        </w:rPr>
        <w:t xml:space="preserve">« </w:t>
      </w:r>
      <w:r w:rsidDel="00000000" w:rsidR="00000000" w:rsidRPr="00000000">
        <w:rPr>
          <w:b w:val="1"/>
          <w:bCs w:val="1"/>
          <w:sz w:val="22"/>
          <w:szCs w:val="22"/>
          <w:rtl w:val="0"/>
        </w:rPr>
        <w:t xml:space="preserve">AIPD</w:t>
      </w:r>
      <w:r w:rsidDel="00000000" w:rsidR="00000000" w:rsidRPr="00000000">
        <w:rPr>
          <w:sz w:val="22"/>
          <w:szCs w:val="22"/>
          <w:rtl w:val="0"/>
        </w:rPr>
        <w:t xml:space="preserve"> »</w:t>
      </w:r>
      <w:r w:rsidDel="00000000" w:rsidR="00000000" w:rsidRPr="00000000">
        <w:rPr>
          <w:b w:val="1"/>
          <w:bCs w:val="1"/>
          <w:sz w:val="22"/>
          <w:szCs w:val="22"/>
          <w:rtl w:val="0"/>
        </w:rPr>
        <w:t xml:space="preserve">)</w:t>
      </w:r>
      <w:r w:rsidDel="00000000" w:rsidR="00000000" w:rsidRPr="00000000">
        <w:rPr>
          <w:sz w:val="22"/>
          <w:szCs w:val="22"/>
          <w:rtl w:val="0"/>
        </w:rPr>
        <w:t xml:space="preserve"> : désigne le document visant à analyser l'impact des opérations de traitement envisagées sur la protection des données à caractère personnel, conformément à l’article 35 du RGPD.</w:t>
      </w:r>
      <w:r w:rsidDel="00000000" w:rsidR="00000000" w:rsidRPr="00000000">
        <w:rPr>
          <w:rtl w:val="0"/>
        </w:rPr>
      </w:r>
    </w:p>
    <w:p w:rsidR="00000000" w:rsidDel="00000000" w:rsidP="00000000" w:rsidRDefault="00000000" w:rsidRPr="00000000" w14:paraId="00000073">
      <w:pPr>
        <w:spacing w:line="240" w:lineRule="auto"/>
        <w:ind w:left="720" w:firstLine="0"/>
        <w:rPr>
          <w:b w:val="1"/>
          <w:bCs w:val="1"/>
          <w:sz w:val="22"/>
          <w:szCs w:val="22"/>
        </w:rPr>
      </w:pPr>
      <w:r w:rsidDel="00000000" w:rsidR="00000000" w:rsidRPr="00000000">
        <w:rPr>
          <w:rtl w:val="0"/>
        </w:rPr>
      </w:r>
    </w:p>
    <w:p w:rsidR="00000000" w:rsidDel="00000000" w:rsidP="00000000" w:rsidRDefault="00000000" w:rsidRPr="00000000" w14:paraId="00000074">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Appariement</w:t>
      </w:r>
      <w:r w:rsidDel="00000000" w:rsidR="00000000" w:rsidRPr="00000000">
        <w:rPr>
          <w:sz w:val="22"/>
          <w:szCs w:val="22"/>
          <w:rtl w:val="0"/>
        </w:rPr>
        <w:t xml:space="preserve"> : désigne le procédé permettant de relier entre elles les données correspondant à un même individu au sein de l’EDS, quelle que soit la source de données. L’appariement des données rend possible la mise en relation de différentes données se rattachant à un même individu et la réalisation de traitement sur ces dernières.</w:t>
      </w:r>
      <w:r w:rsidDel="00000000" w:rsidR="00000000" w:rsidRPr="00000000">
        <w:rPr>
          <w:rtl w:val="0"/>
        </w:rPr>
      </w:r>
    </w:p>
    <w:p w:rsidR="00000000" w:rsidDel="00000000" w:rsidP="00000000" w:rsidRDefault="00000000" w:rsidRPr="00000000" w14:paraId="00000075">
      <w:pPr>
        <w:spacing w:line="240" w:lineRule="auto"/>
        <w:ind w:left="720" w:firstLine="0"/>
        <w:rPr>
          <w:sz w:val="22"/>
          <w:szCs w:val="22"/>
        </w:rPr>
      </w:pPr>
      <w:r w:rsidDel="00000000" w:rsidR="00000000" w:rsidRPr="00000000">
        <w:rPr>
          <w:rtl w:val="0"/>
        </w:rPr>
      </w:r>
    </w:p>
    <w:p w:rsidR="00000000" w:rsidDel="00000000" w:rsidP="00000000" w:rsidRDefault="00000000" w:rsidRPr="00000000" w14:paraId="00000076">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Bases sources</w:t>
      </w:r>
      <w:r w:rsidDel="00000000" w:rsidR="00000000" w:rsidRPr="00000000">
        <w:rPr>
          <w:sz w:val="22"/>
          <w:szCs w:val="22"/>
          <w:rtl w:val="0"/>
        </w:rPr>
        <w:t xml:space="preserve"> : désigne les bases de données tenues par les responsables de données.</w:t>
      </w:r>
      <w:r w:rsidDel="00000000" w:rsidR="00000000" w:rsidRPr="00000000">
        <w:rPr>
          <w:rtl w:val="0"/>
        </w:rPr>
      </w:r>
    </w:p>
    <w:p w:rsidR="00000000" w:rsidDel="00000000" w:rsidP="00000000" w:rsidRDefault="00000000" w:rsidRPr="00000000" w14:paraId="00000077">
      <w:pPr>
        <w:spacing w:line="240" w:lineRule="auto"/>
        <w:ind w:left="720" w:firstLine="0"/>
        <w:rPr>
          <w:sz w:val="22"/>
          <w:szCs w:val="22"/>
        </w:rPr>
      </w:pPr>
      <w:r w:rsidDel="00000000" w:rsidR="00000000" w:rsidRPr="00000000">
        <w:rPr>
          <w:rtl w:val="0"/>
        </w:rPr>
      </w:r>
    </w:p>
    <w:p w:rsidR="00000000" w:rsidDel="00000000" w:rsidP="00000000" w:rsidRDefault="00000000" w:rsidRPr="00000000" w14:paraId="00000078">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CNIL</w:t>
      </w:r>
      <w:r w:rsidDel="00000000" w:rsidR="00000000" w:rsidRPr="00000000">
        <w:rPr>
          <w:sz w:val="22"/>
          <w:szCs w:val="22"/>
          <w:rtl w:val="0"/>
        </w:rPr>
        <w:t xml:space="preserve"> : désigne la Commission Nationale de l’Informatique et des Libertés, autorité nationale de protection des Données en France.</w:t>
      </w:r>
      <w:r w:rsidDel="00000000" w:rsidR="00000000" w:rsidRPr="00000000">
        <w:rPr>
          <w:rtl w:val="0"/>
        </w:rPr>
      </w:r>
    </w:p>
    <w:p w:rsidR="00000000" w:rsidDel="00000000" w:rsidP="00000000" w:rsidRDefault="00000000" w:rsidRPr="00000000" w14:paraId="00000079">
      <w:pPr>
        <w:spacing w:line="240" w:lineRule="auto"/>
        <w:ind w:left="720" w:firstLine="0"/>
        <w:rPr>
          <w:b w:val="1"/>
          <w:bCs w:val="1"/>
          <w:sz w:val="22"/>
          <w:szCs w:val="22"/>
        </w:rPr>
      </w:pPr>
      <w:r w:rsidDel="00000000" w:rsidR="00000000" w:rsidRPr="00000000">
        <w:rPr>
          <w:rtl w:val="0"/>
        </w:rPr>
      </w:r>
    </w:p>
    <w:p w:rsidR="00000000" w:rsidDel="00000000" w:rsidP="00000000" w:rsidRDefault="00000000" w:rsidRPr="00000000" w14:paraId="0000007A">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Coresponsabilité ou responsabilité conjointe</w:t>
      </w:r>
      <w:r w:rsidDel="00000000" w:rsidR="00000000" w:rsidRPr="00000000">
        <w:rPr>
          <w:sz w:val="22"/>
          <w:szCs w:val="22"/>
          <w:rtl w:val="0"/>
        </w:rPr>
        <w:t xml:space="preserve"> : désigne la situation quand deux responsables du traitement déterminent conjointement les finalités et les moyens du traitement au sens de l’article 26 du RGPD.</w:t>
      </w:r>
      <w:r w:rsidDel="00000000" w:rsidR="00000000" w:rsidRPr="00000000">
        <w:rPr>
          <w:rtl w:val="0"/>
        </w:rPr>
      </w:r>
    </w:p>
    <w:p w:rsidR="00000000" w:rsidDel="00000000" w:rsidP="00000000" w:rsidRDefault="00000000" w:rsidRPr="00000000" w14:paraId="0000007B">
      <w:pPr>
        <w:spacing w:line="240" w:lineRule="auto"/>
        <w:ind w:left="720" w:firstLine="0"/>
        <w:rPr>
          <w:b w:val="1"/>
          <w:bCs w:val="1"/>
          <w:sz w:val="22"/>
          <w:szCs w:val="22"/>
          <w:shd w:fill="fce5cd" w:val="clear"/>
        </w:rPr>
      </w:pPr>
      <w:r w:rsidDel="00000000" w:rsidR="00000000" w:rsidRPr="00000000">
        <w:rPr>
          <w:rtl w:val="0"/>
        </w:rPr>
      </w:r>
    </w:p>
    <w:p w:rsidR="00000000" w:rsidDel="00000000" w:rsidP="00000000" w:rsidRDefault="00000000" w:rsidRPr="00000000" w14:paraId="0000007C">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Délégué à la protection des données ou DPD (ou DPO)</w:t>
      </w:r>
      <w:r w:rsidDel="00000000" w:rsidR="00000000" w:rsidRPr="00000000">
        <w:rPr>
          <w:sz w:val="22"/>
          <w:szCs w:val="22"/>
          <w:rtl w:val="0"/>
        </w:rPr>
        <w:t xml:space="preserve"> : désigne la personne garante de la protection des Données à caractère personnel traitées au sein de son organisme.</w:t>
      </w:r>
      <w:r w:rsidDel="00000000" w:rsidR="00000000" w:rsidRPr="00000000">
        <w:rPr>
          <w:rtl w:val="0"/>
        </w:rPr>
      </w:r>
    </w:p>
    <w:p w:rsidR="00000000" w:rsidDel="00000000" w:rsidP="00000000" w:rsidRDefault="00000000" w:rsidRPr="00000000" w14:paraId="0000007D">
      <w:pPr>
        <w:spacing w:line="240" w:lineRule="auto"/>
        <w:ind w:left="720" w:firstLine="0"/>
        <w:rPr>
          <w:sz w:val="22"/>
          <w:szCs w:val="22"/>
        </w:rPr>
      </w:pPr>
      <w:r w:rsidDel="00000000" w:rsidR="00000000" w:rsidRPr="00000000">
        <w:rPr>
          <w:rtl w:val="0"/>
        </w:rPr>
      </w:r>
    </w:p>
    <w:p w:rsidR="00000000" w:rsidDel="00000000" w:rsidP="00000000" w:rsidRDefault="00000000" w:rsidRPr="00000000" w14:paraId="0000007E">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Données à caractère personnel</w:t>
      </w:r>
      <w:r w:rsidDel="00000000" w:rsidR="00000000" w:rsidRPr="00000000">
        <w:rPr>
          <w:sz w:val="22"/>
          <w:szCs w:val="22"/>
          <w:rtl w:val="0"/>
        </w:rPr>
        <w:t xml:space="preserve"> : désigne toutes les données se rapportant directement ou indirectement à une personne physique identifiée ou identifiable conformément à l’article 4, alinéa 1) du RGPD.</w:t>
      </w:r>
      <w:r w:rsidDel="00000000" w:rsidR="00000000" w:rsidRPr="00000000">
        <w:rPr>
          <w:rtl w:val="0"/>
        </w:rPr>
      </w:r>
    </w:p>
    <w:p w:rsidR="00000000" w:rsidDel="00000000" w:rsidP="00000000" w:rsidRDefault="00000000" w:rsidRPr="00000000" w14:paraId="0000007F">
      <w:pPr>
        <w:spacing w:line="240" w:lineRule="auto"/>
        <w:ind w:left="720" w:firstLine="0"/>
        <w:rPr>
          <w:sz w:val="22"/>
          <w:szCs w:val="22"/>
        </w:rPr>
      </w:pPr>
      <w:r w:rsidDel="00000000" w:rsidR="00000000" w:rsidRPr="00000000">
        <w:rPr>
          <w:rtl w:val="0"/>
        </w:rPr>
      </w:r>
    </w:p>
    <w:p w:rsidR="00000000" w:rsidDel="00000000" w:rsidP="00000000" w:rsidRDefault="00000000" w:rsidRPr="00000000" w14:paraId="00000080">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Entrepôt de données de santé (ci-après </w:t>
      </w:r>
      <w:r w:rsidDel="00000000" w:rsidR="00000000" w:rsidRPr="00000000">
        <w:rPr>
          <w:sz w:val="22"/>
          <w:szCs w:val="22"/>
          <w:rtl w:val="0"/>
        </w:rPr>
        <w:t xml:space="preserve">« </w:t>
      </w:r>
      <w:r w:rsidDel="00000000" w:rsidR="00000000" w:rsidRPr="00000000">
        <w:rPr>
          <w:b w:val="1"/>
          <w:bCs w:val="1"/>
          <w:sz w:val="22"/>
          <w:szCs w:val="22"/>
          <w:rtl w:val="0"/>
        </w:rPr>
        <w:t xml:space="preserve">EDS</w:t>
      </w:r>
      <w:r w:rsidDel="00000000" w:rsidR="00000000" w:rsidRPr="00000000">
        <w:rPr>
          <w:sz w:val="22"/>
          <w:szCs w:val="22"/>
          <w:rtl w:val="0"/>
        </w:rPr>
        <w:t xml:space="preserve"> »</w:t>
      </w:r>
      <w:r w:rsidDel="00000000" w:rsidR="00000000" w:rsidRPr="00000000">
        <w:rPr>
          <w:b w:val="1"/>
          <w:bCs w:val="1"/>
          <w:sz w:val="22"/>
          <w:szCs w:val="22"/>
          <w:rtl w:val="0"/>
        </w:rPr>
        <w:t xml:space="preserve">) : </w:t>
      </w:r>
      <w:r w:rsidDel="00000000" w:rsidR="00000000" w:rsidRPr="00000000">
        <w:rPr>
          <w:sz w:val="22"/>
          <w:szCs w:val="22"/>
          <w:rtl w:val="0"/>
        </w:rPr>
        <w:t xml:space="preserve">désigne une base de données de santé destinées à être utilisées notamment à des fins de recherches, d'études ou d'évaluations dans le domaine de la santé.</w:t>
      </w:r>
      <w:r w:rsidDel="00000000" w:rsidR="00000000" w:rsidRPr="00000000">
        <w:rPr>
          <w:rtl w:val="0"/>
        </w:rPr>
      </w:r>
    </w:p>
    <w:p w:rsidR="00000000" w:rsidDel="00000000" w:rsidP="00000000" w:rsidRDefault="00000000" w:rsidRPr="00000000" w14:paraId="00000081">
      <w:pPr>
        <w:numPr>
          <w:ilvl w:val="0"/>
          <w:numId w:val="7"/>
        </w:numPr>
        <w:spacing w:line="240" w:lineRule="auto"/>
        <w:ind w:left="720" w:hanging="360"/>
        <w:rPr>
          <w:sz w:val="22"/>
          <w:szCs w:val="22"/>
          <w:u w:val="none"/>
        </w:rPr>
      </w:pPr>
      <w:r w:rsidDel="00000000" w:rsidR="00000000" w:rsidRPr="00000000">
        <w:rPr>
          <w:rtl w:val="0"/>
        </w:rPr>
      </w:r>
    </w:p>
    <w:p w:rsidR="00000000" w:rsidDel="00000000" w:rsidP="00000000" w:rsidRDefault="00000000" w:rsidRPr="00000000" w14:paraId="00000082">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Loi Informatique et Libertés </w:t>
      </w:r>
      <w:r w:rsidDel="00000000" w:rsidR="00000000" w:rsidRPr="00000000">
        <w:rPr>
          <w:sz w:val="22"/>
          <w:szCs w:val="22"/>
          <w:rtl w:val="0"/>
        </w:rPr>
        <w:t xml:space="preserve">: désigne la loi n°78-17 du 6 janvier 1978 modifiée relative à l’informatique, aux fichiers et aux libertés.</w:t>
      </w:r>
      <w:r w:rsidDel="00000000" w:rsidR="00000000" w:rsidRPr="00000000">
        <w:rPr>
          <w:rtl w:val="0"/>
        </w:rPr>
      </w:r>
    </w:p>
    <w:p w:rsidR="00000000" w:rsidDel="00000000" w:rsidP="00000000" w:rsidRDefault="00000000" w:rsidRPr="00000000" w14:paraId="00000083">
      <w:pPr>
        <w:spacing w:line="240" w:lineRule="auto"/>
        <w:ind w:left="720" w:firstLine="0"/>
        <w:rPr>
          <w:b w:val="1"/>
          <w:bCs w:val="1"/>
          <w:sz w:val="22"/>
          <w:szCs w:val="22"/>
        </w:rPr>
      </w:pPr>
      <w:r w:rsidDel="00000000" w:rsidR="00000000" w:rsidRPr="00000000">
        <w:rPr>
          <w:rtl w:val="0"/>
        </w:rPr>
      </w:r>
    </w:p>
    <w:p w:rsidR="00000000" w:rsidDel="00000000" w:rsidP="00000000" w:rsidRDefault="00000000" w:rsidRPr="00000000" w14:paraId="00000084">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Personnes Concernées</w:t>
      </w:r>
      <w:r w:rsidDel="00000000" w:rsidR="00000000" w:rsidRPr="00000000">
        <w:rPr>
          <w:sz w:val="22"/>
          <w:szCs w:val="22"/>
          <w:rtl w:val="0"/>
        </w:rPr>
        <w:t xml:space="preserve"> : désigne les personnes auxquelles se rapportent les Données, telles que visées à la définition prévue à l’article 4 alinéa 1) du RGPD.</w:t>
      </w:r>
      <w:r w:rsidDel="00000000" w:rsidR="00000000" w:rsidRPr="00000000">
        <w:rPr>
          <w:rtl w:val="0"/>
        </w:rPr>
      </w:r>
    </w:p>
    <w:p w:rsidR="00000000" w:rsidDel="00000000" w:rsidP="00000000" w:rsidRDefault="00000000" w:rsidRPr="00000000" w14:paraId="00000085">
      <w:pPr>
        <w:spacing w:line="240" w:lineRule="auto"/>
        <w:ind w:left="720" w:firstLine="0"/>
        <w:rPr>
          <w:sz w:val="22"/>
          <w:szCs w:val="22"/>
        </w:rPr>
      </w:pPr>
      <w:r w:rsidDel="00000000" w:rsidR="00000000" w:rsidRPr="00000000">
        <w:rPr>
          <w:rtl w:val="0"/>
        </w:rPr>
      </w:r>
    </w:p>
    <w:p w:rsidR="00000000" w:rsidDel="00000000" w:rsidP="00000000" w:rsidRDefault="00000000" w:rsidRPr="00000000" w14:paraId="00000086">
      <w:pPr>
        <w:numPr>
          <w:ilvl w:val="0"/>
          <w:numId w:val="7"/>
        </w:numPr>
        <w:spacing w:line="240" w:lineRule="auto"/>
        <w:ind w:left="720" w:hanging="360"/>
        <w:rPr>
          <w:sz w:val="22"/>
          <w:szCs w:val="22"/>
          <w:u w:val="none"/>
        </w:rPr>
      </w:pPr>
      <w:r w:rsidDel="00000000" w:rsidR="00000000" w:rsidRPr="00000000">
        <w:rPr>
          <w:rtl w:val="0"/>
        </w:rPr>
      </w:r>
    </w:p>
    <w:p w:rsidR="00000000" w:rsidDel="00000000" w:rsidP="00000000" w:rsidRDefault="00000000" w:rsidRPr="00000000" w14:paraId="00000087">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Porteur de Projet : </w:t>
      </w:r>
      <w:r w:rsidDel="00000000" w:rsidR="00000000" w:rsidRPr="00000000">
        <w:rPr>
          <w:sz w:val="22"/>
          <w:szCs w:val="22"/>
          <w:rtl w:val="0"/>
        </w:rPr>
        <w:t xml:space="preserve">désigne l’entité personne morale qui est à l’initiative d’une étude mobilisant des données de l’EDS, accomplit les démarches nécessaires pour la réaliser et en assume la responsabilité de traitement.</w:t>
      </w:r>
      <w:r w:rsidDel="00000000" w:rsidR="00000000" w:rsidRPr="00000000">
        <w:rPr>
          <w:rtl w:val="0"/>
        </w:rPr>
      </w:r>
    </w:p>
    <w:p w:rsidR="00000000" w:rsidDel="00000000" w:rsidP="00000000" w:rsidRDefault="00000000" w:rsidRPr="00000000" w14:paraId="00000088">
      <w:pPr>
        <w:spacing w:line="240" w:lineRule="auto"/>
        <w:ind w:left="720" w:firstLine="0"/>
        <w:rPr>
          <w:b w:val="1"/>
          <w:bCs w:val="1"/>
          <w:sz w:val="22"/>
          <w:szCs w:val="22"/>
          <w:shd w:fill="fce5cd" w:val="clear"/>
        </w:rPr>
      </w:pPr>
      <w:r w:rsidDel="00000000" w:rsidR="00000000" w:rsidRPr="00000000">
        <w:rPr>
          <w:rtl w:val="0"/>
        </w:rPr>
      </w:r>
    </w:p>
    <w:p w:rsidR="00000000" w:rsidDel="00000000" w:rsidP="00000000" w:rsidRDefault="00000000" w:rsidRPr="00000000" w14:paraId="00000089">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Pseudonymisation ou Pseudonymiser</w:t>
      </w:r>
      <w:r w:rsidDel="00000000" w:rsidR="00000000" w:rsidRPr="00000000">
        <w:rPr>
          <w:sz w:val="22"/>
          <w:szCs w:val="22"/>
          <w:rtl w:val="0"/>
        </w:rPr>
        <w:t xml:space="preserve"> : désigne un traitement effectué sur les Données à caractère personnel de telle façon que celles-ci ne puissent plus être attribuées à une Personne Concernée précise sans avoir recours à des informations supplémentaires, pour autant que ces informations supplémentaires soient conservées séparément et soumises à des mesures techniques et organisationnelles afin de garantir que les Données à caractère personnel ne sont pas attribuées à une personne physique identifiée ou identifiable. [</w:t>
      </w:r>
      <w:r w:rsidDel="00000000" w:rsidR="00000000" w:rsidRPr="00000000">
        <w:rPr>
          <w:sz w:val="22"/>
          <w:szCs w:val="22"/>
          <w:highlight w:val="yellow"/>
          <w:rtl w:val="0"/>
        </w:rPr>
        <w:t xml:space="preserve">le cas échéant</w:t>
      </w:r>
      <w:r w:rsidDel="00000000" w:rsidR="00000000" w:rsidRPr="00000000">
        <w:rPr>
          <w:sz w:val="22"/>
          <w:szCs w:val="22"/>
          <w:rtl w:val="0"/>
        </w:rPr>
        <w:t xml:space="preserve">] Dans le contexte de la base principale du SNDS, il s’agit d’un procédé visant à la génération d’un identifiant pseudonymisé, appelé ici “pseudonyme”, à partir d’un identifiant initial signifiant lié à une personne (par exemple : nom, prénom, numéro de sécurité sociale NIR). Le procédé de pseudonymisation doit empêcher l’identification directe (par exemple à partir du prénom, nom, NIR) de la personne associée à ce pseudonyme (l’identification indirecte reste toutefois possible). Ce processus empêche la ré-identification directe et contribue au respect de la vie privée des individus.</w:t>
      </w:r>
      <w:r w:rsidDel="00000000" w:rsidR="00000000" w:rsidRPr="00000000">
        <w:rPr>
          <w:rtl w:val="0"/>
        </w:rPr>
      </w:r>
    </w:p>
    <w:p w:rsidR="00000000" w:rsidDel="00000000" w:rsidP="00000000" w:rsidRDefault="00000000" w:rsidRPr="00000000" w14:paraId="0000008A">
      <w:pPr>
        <w:spacing w:line="240" w:lineRule="auto"/>
        <w:ind w:left="720" w:firstLine="0"/>
        <w:rPr>
          <w:sz w:val="22"/>
          <w:szCs w:val="22"/>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2"/>
          <w:szCs w:val="22"/>
          <w:u w:val="none"/>
        </w:rPr>
      </w:pPr>
      <w:r w:rsidDel="00000000" w:rsidR="00000000" w:rsidRPr="00000000">
        <w:rPr>
          <w:b w:val="1"/>
          <w:bCs w:val="1"/>
          <w:sz w:val="22"/>
          <w:szCs w:val="22"/>
          <w:rtl w:val="0"/>
        </w:rPr>
        <w:t xml:space="preserve">Réglementation </w:t>
      </w:r>
      <w:r w:rsidDel="00000000" w:rsidR="00000000" w:rsidRPr="00000000">
        <w:rPr>
          <w:sz w:val="22"/>
          <w:szCs w:val="22"/>
          <w:rtl w:val="0"/>
        </w:rPr>
        <w:t xml:space="preserve">: désigne toute réglementation nationale et supranationale encadrant le Traitement de Données à caractère personnel, notamment le RGPD, la loi Informatique et Libertés et le code de la santé publique.</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bCs w:val="1"/>
          <w:sz w:val="22"/>
          <w:szCs w:val="22"/>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2"/>
          <w:szCs w:val="22"/>
          <w:u w:val="none"/>
        </w:rPr>
      </w:pPr>
      <w:r w:rsidDel="00000000" w:rsidR="00000000" w:rsidRPr="00000000">
        <w:rPr>
          <w:b w:val="1"/>
          <w:bCs w:val="1"/>
          <w:sz w:val="22"/>
          <w:szCs w:val="22"/>
          <w:rtl w:val="0"/>
        </w:rPr>
        <w:t xml:space="preserve">Responsable de données </w:t>
      </w:r>
      <w:r w:rsidDel="00000000" w:rsidR="00000000" w:rsidRPr="00000000">
        <w:rPr>
          <w:sz w:val="22"/>
          <w:szCs w:val="22"/>
          <w:rtl w:val="0"/>
        </w:rPr>
        <w:t xml:space="preserve">: désigne la Partie qui est à l’origine de la collecte des données de santé dans le cadre de ses propres activités et sous sa responsabilité.</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bCs w:val="1"/>
          <w:sz w:val="22"/>
          <w:szCs w:val="22"/>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2"/>
          <w:szCs w:val="22"/>
          <w:u w:val="none"/>
        </w:rPr>
      </w:pPr>
      <w:r w:rsidDel="00000000" w:rsidR="00000000" w:rsidRPr="00000000">
        <w:rPr>
          <w:b w:val="1"/>
          <w:bCs w:val="1"/>
          <w:sz w:val="22"/>
          <w:szCs w:val="22"/>
          <w:rtl w:val="0"/>
        </w:rPr>
        <w:t xml:space="preserve">Responsable de traitement ou Responsable conjoint de traitement </w:t>
      </w:r>
      <w:r w:rsidDel="00000000" w:rsidR="00000000" w:rsidRPr="00000000">
        <w:rPr>
          <w:sz w:val="22"/>
          <w:szCs w:val="22"/>
          <w:rtl w:val="0"/>
        </w:rPr>
        <w:t xml:space="preserve">: désigne les Parties qui, conjointement, déterminent les finalités et les moyens du traitement de l’EDS.</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bCs w:val="1"/>
          <w:sz w:val="22"/>
          <w:szCs w:val="22"/>
        </w:rPr>
      </w:pPr>
      <w:r w:rsidDel="00000000" w:rsidR="00000000" w:rsidRPr="00000000">
        <w:rPr>
          <w:rtl w:val="0"/>
        </w:rPr>
      </w:r>
    </w:p>
    <w:p w:rsidR="00000000" w:rsidDel="00000000" w:rsidP="00000000" w:rsidRDefault="00000000" w:rsidRPr="00000000" w14:paraId="00000091">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Règlement général sur la protection des données (ou RGPD) </w:t>
      </w:r>
      <w:r w:rsidDel="00000000" w:rsidR="00000000" w:rsidRPr="00000000">
        <w:rPr>
          <w:sz w:val="22"/>
          <w:szCs w:val="22"/>
          <w:rtl w:val="0"/>
        </w:rPr>
        <w:t xml:space="preserve">: désigne le règlement (UE) 2016/679 du Parlement européen et du Conseil du 27 avril 2016, relatif à la protection des personnes physiques à l’égard du traitement des données à caractère personnel et à la libre circulation de ces données, et abrogeant la directive 95/46/CE (règlement général sur la protection des données).</w:t>
      </w:r>
      <w:r w:rsidDel="00000000" w:rsidR="00000000" w:rsidRPr="00000000">
        <w:rPr>
          <w:b w:val="1"/>
          <w:bCs w:val="1"/>
          <w:sz w:val="22"/>
          <w:szCs w:val="22"/>
          <w:rtl w:val="0"/>
        </w:rPr>
        <w:t xml:space="preserve"> </w:t>
      </w:r>
      <w:r w:rsidDel="00000000" w:rsidR="00000000" w:rsidRPr="00000000">
        <w:rPr>
          <w:rtl w:val="0"/>
        </w:rPr>
      </w:r>
    </w:p>
    <w:p w:rsidR="00000000" w:rsidDel="00000000" w:rsidP="00000000" w:rsidRDefault="00000000" w:rsidRPr="00000000" w14:paraId="00000092">
      <w:pPr>
        <w:numPr>
          <w:ilvl w:val="0"/>
          <w:numId w:val="7"/>
        </w:numPr>
        <w:spacing w:line="240" w:lineRule="auto"/>
        <w:ind w:left="720" w:hanging="360"/>
        <w:rPr>
          <w:sz w:val="22"/>
          <w:szCs w:val="22"/>
          <w:u w:val="none"/>
        </w:rPr>
      </w:pPr>
      <w:r w:rsidDel="00000000" w:rsidR="00000000" w:rsidRPr="00000000">
        <w:rPr>
          <w:rtl w:val="0"/>
        </w:rPr>
      </w:r>
    </w:p>
    <w:p w:rsidR="00000000" w:rsidDel="00000000" w:rsidP="00000000" w:rsidRDefault="00000000" w:rsidRPr="00000000" w14:paraId="00000093">
      <w:pPr>
        <w:spacing w:line="240" w:lineRule="auto"/>
        <w:ind w:left="720" w:firstLine="0"/>
        <w:rPr>
          <w:b w:val="1"/>
          <w:bCs w:val="1"/>
          <w:sz w:val="22"/>
          <w:szCs w:val="22"/>
        </w:rPr>
      </w:pPr>
      <w:r w:rsidDel="00000000" w:rsidR="00000000" w:rsidRPr="00000000">
        <w:rPr>
          <w:rtl w:val="0"/>
        </w:rPr>
      </w:r>
    </w:p>
    <w:p w:rsidR="00000000" w:rsidDel="00000000" w:rsidP="00000000" w:rsidRDefault="00000000" w:rsidRPr="00000000" w14:paraId="00000094">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Sous-traitant </w:t>
      </w:r>
      <w:r w:rsidDel="00000000" w:rsidR="00000000" w:rsidRPr="00000000">
        <w:rPr>
          <w:sz w:val="22"/>
          <w:szCs w:val="22"/>
          <w:rtl w:val="0"/>
        </w:rPr>
        <w:t xml:space="preserve">: désigne une personne physique ou morale, autorité publique, service ou autre organisme qui traite des Données à caractère personnel pour le compte d’un Responsable du Traitement, conformément à l’article 4, alinéa 8) du RGPD. Le Sous-traitant reste en toute circonstance sous la responsabilité du Responsable de Traitement qui y recourt.</w:t>
      </w:r>
      <w:r w:rsidDel="00000000" w:rsidR="00000000" w:rsidRPr="00000000">
        <w:rPr>
          <w:rtl w:val="0"/>
        </w:rPr>
      </w:r>
    </w:p>
    <w:p w:rsidR="00000000" w:rsidDel="00000000" w:rsidP="00000000" w:rsidRDefault="00000000" w:rsidRPr="00000000" w14:paraId="00000095">
      <w:pPr>
        <w:spacing w:line="240" w:lineRule="auto"/>
        <w:ind w:left="720" w:firstLine="0"/>
        <w:rPr>
          <w:b w:val="1"/>
          <w:bCs w:val="1"/>
          <w:sz w:val="22"/>
          <w:szCs w:val="22"/>
          <w:shd w:fill="fce5cd" w:val="clear"/>
        </w:rPr>
      </w:pPr>
      <w:r w:rsidDel="00000000" w:rsidR="00000000" w:rsidRPr="00000000">
        <w:rPr>
          <w:rtl w:val="0"/>
        </w:rPr>
      </w:r>
    </w:p>
    <w:p w:rsidR="00000000" w:rsidDel="00000000" w:rsidP="00000000" w:rsidRDefault="00000000" w:rsidRPr="00000000" w14:paraId="00000096">
      <w:pPr>
        <w:numPr>
          <w:ilvl w:val="0"/>
          <w:numId w:val="7"/>
        </w:numPr>
        <w:spacing w:line="240" w:lineRule="auto"/>
        <w:ind w:left="720" w:hanging="360"/>
        <w:rPr>
          <w:sz w:val="22"/>
          <w:szCs w:val="22"/>
          <w:u w:val="none"/>
        </w:rPr>
      </w:pPr>
      <w:r w:rsidDel="00000000" w:rsidR="00000000" w:rsidRPr="00000000">
        <w:rPr>
          <w:color w:val="ff9900"/>
          <w:sz w:val="22"/>
          <w:szCs w:val="22"/>
          <w:rtl w:val="0"/>
        </w:rPr>
        <w:t xml:space="preserve">[Si SNDS]</w:t>
      </w:r>
      <w:r w:rsidDel="00000000" w:rsidR="00000000" w:rsidRPr="00000000">
        <w:rPr>
          <w:b w:val="1"/>
          <w:bCs w:val="1"/>
          <w:sz w:val="22"/>
          <w:szCs w:val="22"/>
          <w:rtl w:val="0"/>
        </w:rPr>
        <w:t xml:space="preserve"> Système National des Données de Santé</w:t>
      </w:r>
      <w:r w:rsidDel="00000000" w:rsidR="00000000" w:rsidRPr="00000000">
        <w:rPr>
          <w:sz w:val="22"/>
          <w:szCs w:val="22"/>
          <w:rtl w:val="0"/>
        </w:rPr>
        <w:t xml:space="preserve"> </w:t>
      </w:r>
      <w:r w:rsidDel="00000000" w:rsidR="00000000" w:rsidRPr="00000000">
        <w:rPr>
          <w:b w:val="1"/>
          <w:bCs w:val="1"/>
          <w:sz w:val="22"/>
          <w:szCs w:val="22"/>
          <w:rtl w:val="0"/>
        </w:rPr>
        <w:t xml:space="preserve">(ou SNDS) </w:t>
      </w:r>
      <w:r w:rsidDel="00000000" w:rsidR="00000000" w:rsidRPr="00000000">
        <w:rPr>
          <w:sz w:val="22"/>
          <w:szCs w:val="22"/>
          <w:rtl w:val="0"/>
        </w:rPr>
        <w:t xml:space="preserve">: défini par l’article L1461-1 du code de la santé publique, il comprend notamment la Base Principale et le Catalogue définis à l’article R1461-2 du code de la santé publique. La PDS et la Cnam sont les responsables conjoints de traitement du SNDS.</w:t>
      </w:r>
      <w:r w:rsidDel="00000000" w:rsidR="00000000" w:rsidRPr="00000000">
        <w:rPr>
          <w:rtl w:val="0"/>
        </w:rPr>
      </w:r>
    </w:p>
    <w:p w:rsidR="00000000" w:rsidDel="00000000" w:rsidP="00000000" w:rsidRDefault="00000000" w:rsidRPr="00000000" w14:paraId="00000097">
      <w:pPr>
        <w:spacing w:line="240" w:lineRule="auto"/>
        <w:ind w:left="720" w:firstLine="0"/>
        <w:rPr>
          <w:sz w:val="22"/>
          <w:szCs w:val="22"/>
          <w:shd w:fill="fce5cd" w:val="clear"/>
        </w:rPr>
      </w:pPr>
      <w:r w:rsidDel="00000000" w:rsidR="00000000" w:rsidRPr="00000000">
        <w:rPr>
          <w:rtl w:val="0"/>
        </w:rPr>
      </w:r>
    </w:p>
    <w:p w:rsidR="00000000" w:rsidDel="00000000" w:rsidP="00000000" w:rsidRDefault="00000000" w:rsidRPr="00000000" w14:paraId="00000098">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Traitement</w:t>
      </w:r>
      <w:r w:rsidDel="00000000" w:rsidR="00000000" w:rsidRPr="00000000">
        <w:rPr>
          <w:sz w:val="22"/>
          <w:szCs w:val="22"/>
          <w:rtl w:val="0"/>
        </w:rPr>
        <w:t xml:space="preserve"> : désigne toute opération ou tout ensemble d’opérations effectuées ou non à l’aide de procédés automatisés et appliqués à des Données à caractère personnel, telles que la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 conformément à l’article 4, alinéa 2) du RGPD.</w:t>
      </w:r>
      <w:r w:rsidDel="00000000" w:rsidR="00000000" w:rsidRPr="00000000">
        <w:rPr>
          <w:rtl w:val="0"/>
        </w:rPr>
      </w:r>
    </w:p>
    <w:p w:rsidR="00000000" w:rsidDel="00000000" w:rsidP="00000000" w:rsidRDefault="00000000" w:rsidRPr="00000000" w14:paraId="00000099">
      <w:pPr>
        <w:spacing w:line="240" w:lineRule="auto"/>
        <w:ind w:left="720" w:firstLine="0"/>
        <w:rPr>
          <w:sz w:val="22"/>
          <w:szCs w:val="22"/>
        </w:rPr>
      </w:pPr>
      <w:r w:rsidDel="00000000" w:rsidR="00000000" w:rsidRPr="00000000">
        <w:rPr>
          <w:rtl w:val="0"/>
        </w:rPr>
      </w:r>
    </w:p>
    <w:p w:rsidR="00000000" w:rsidDel="00000000" w:rsidP="00000000" w:rsidRDefault="00000000" w:rsidRPr="00000000" w14:paraId="0000009A">
      <w:pPr>
        <w:numPr>
          <w:ilvl w:val="0"/>
          <w:numId w:val="7"/>
        </w:numPr>
        <w:spacing w:line="240" w:lineRule="auto"/>
        <w:ind w:left="720" w:hanging="360"/>
        <w:rPr>
          <w:sz w:val="22"/>
          <w:szCs w:val="22"/>
          <w:u w:val="none"/>
        </w:rPr>
      </w:pPr>
      <w:r w:rsidDel="00000000" w:rsidR="00000000" w:rsidRPr="00000000">
        <w:rPr>
          <w:b w:val="1"/>
          <w:bCs w:val="1"/>
          <w:sz w:val="22"/>
          <w:szCs w:val="22"/>
          <w:rtl w:val="0"/>
        </w:rPr>
        <w:t xml:space="preserve">Violation de données </w:t>
      </w:r>
      <w:r w:rsidDel="00000000" w:rsidR="00000000" w:rsidRPr="00000000">
        <w:rPr>
          <w:sz w:val="22"/>
          <w:szCs w:val="22"/>
          <w:rtl w:val="0"/>
        </w:rPr>
        <w:t xml:space="preserve">: désigne toute violation de la sécurité entraînant, de manière accidentelle ou illicite, la destruction, la perte, l'altération, la divulgation non autorisée de Données à caractère personnel transmises, conservées ou traitées d'une autre manière, ou l'accès non autorisé aux Données à caractère personnel. Au sens de l’Accord, une Violation de Données à caractère personnel peut comprendre toute atteinte ou risque d’atteinte à l’intégrité, à la confidentialité ou à la disponibilité des Données à caractère personnel.</w:t>
      </w:r>
      <w:r w:rsidDel="00000000" w:rsidR="00000000" w:rsidRPr="00000000">
        <w:rPr>
          <w:rtl w:val="0"/>
        </w:rPr>
      </w:r>
    </w:p>
    <w:p w:rsidR="00000000" w:rsidDel="00000000" w:rsidP="00000000" w:rsidRDefault="00000000" w:rsidRPr="00000000" w14:paraId="0000009B">
      <w:pPr>
        <w:pStyle w:val="Heading1"/>
        <w:spacing w:line="240" w:lineRule="auto"/>
        <w:ind w:left="0" w:firstLine="0"/>
        <w:rPr>
          <w:sz w:val="30"/>
          <w:szCs w:val="30"/>
        </w:rPr>
      </w:pPr>
      <w:bookmarkStart w:colFirst="0" w:colLast="0" w:name="_heading=h.86sx567v96vs" w:id="6"/>
      <w:bookmarkEnd w:id="6"/>
      <w:r w:rsidDel="00000000" w:rsidR="00000000" w:rsidRPr="00000000">
        <w:rPr>
          <w:sz w:val="30"/>
          <w:szCs w:val="30"/>
          <w:rtl w:val="0"/>
        </w:rPr>
        <w:t xml:space="preserve">Article 2 - Objet de l’Accord de responsabilité conjointe</w:t>
      </w:r>
    </w:p>
    <w:p w:rsidR="00000000" w:rsidDel="00000000" w:rsidP="00000000" w:rsidRDefault="00000000" w:rsidRPr="00000000" w14:paraId="0000009C">
      <w:pPr>
        <w:spacing w:line="240" w:lineRule="auto"/>
        <w:rPr>
          <w:sz w:val="22"/>
          <w:szCs w:val="22"/>
        </w:rPr>
      </w:pPr>
      <w:r w:rsidDel="00000000" w:rsidR="00000000" w:rsidRPr="00000000">
        <w:rPr>
          <w:rtl w:val="0"/>
        </w:rPr>
      </w:r>
    </w:p>
    <w:p w:rsidR="00000000" w:rsidDel="00000000" w:rsidP="00000000" w:rsidRDefault="00000000" w:rsidRPr="00000000" w14:paraId="0000009D">
      <w:pPr>
        <w:spacing w:line="240" w:lineRule="auto"/>
        <w:rPr>
          <w:sz w:val="22"/>
          <w:szCs w:val="22"/>
        </w:rPr>
      </w:pPr>
      <w:r w:rsidDel="00000000" w:rsidR="00000000" w:rsidRPr="00000000">
        <w:rPr>
          <w:sz w:val="22"/>
          <w:szCs w:val="22"/>
          <w:rtl w:val="0"/>
        </w:rPr>
        <w:t xml:space="preserve">Le présent Accord vise à détailler les modalités de mise en œuvre de l’EDS conjointement par les Parties, dans le respect des dispositions du RGPD, de la loi Informatique et Libertés et du code de la santé publique auxquelles les Parties sont tenues.</w:t>
      </w:r>
    </w:p>
    <w:p w:rsidR="00000000" w:rsidDel="00000000" w:rsidP="00000000" w:rsidRDefault="00000000" w:rsidRPr="00000000" w14:paraId="0000009E">
      <w:pPr>
        <w:spacing w:line="240" w:lineRule="auto"/>
        <w:rPr>
          <w:sz w:val="22"/>
          <w:szCs w:val="22"/>
        </w:rPr>
      </w:pPr>
      <w:r w:rsidDel="00000000" w:rsidR="00000000" w:rsidRPr="00000000">
        <w:rPr>
          <w:rtl w:val="0"/>
        </w:rPr>
      </w:r>
    </w:p>
    <w:p w:rsidR="00000000" w:rsidDel="00000000" w:rsidP="00000000" w:rsidRDefault="00000000" w:rsidRPr="00000000" w14:paraId="0000009F">
      <w:pPr>
        <w:spacing w:line="240" w:lineRule="auto"/>
        <w:rPr>
          <w:sz w:val="22"/>
          <w:szCs w:val="22"/>
        </w:rPr>
      </w:pPr>
      <w:r w:rsidDel="00000000" w:rsidR="00000000" w:rsidRPr="00000000">
        <w:rPr>
          <w:sz w:val="22"/>
          <w:szCs w:val="22"/>
          <w:rtl w:val="0"/>
        </w:rPr>
        <w:t xml:space="preserve">Il encadre les traitements suivants :</w:t>
      </w:r>
    </w:p>
    <w:p w:rsidR="00000000" w:rsidDel="00000000" w:rsidP="00000000" w:rsidRDefault="00000000" w:rsidRPr="00000000" w14:paraId="000000A0">
      <w:pPr>
        <w:numPr>
          <w:ilvl w:val="0"/>
          <w:numId w:val="6"/>
        </w:numPr>
        <w:spacing w:line="240" w:lineRule="auto"/>
        <w:ind w:left="720" w:hanging="360"/>
        <w:rPr>
          <w:sz w:val="22"/>
          <w:szCs w:val="22"/>
        </w:rPr>
      </w:pPr>
      <w:r w:rsidDel="00000000" w:rsidR="00000000" w:rsidRPr="00000000">
        <w:rPr>
          <w:color w:val="ff9900"/>
          <w:sz w:val="22"/>
          <w:szCs w:val="22"/>
          <w:rtl w:val="0"/>
        </w:rPr>
        <w:t xml:space="preserve">Lister les traitements mis en oeuvre dans le cadre de l’EDS</w:t>
      </w:r>
      <w:r w:rsidDel="00000000" w:rsidR="00000000" w:rsidRPr="00000000">
        <w:rPr>
          <w:rtl w:val="0"/>
        </w:rPr>
      </w:r>
    </w:p>
    <w:p w:rsidR="00000000" w:rsidDel="00000000" w:rsidP="00000000" w:rsidRDefault="00000000" w:rsidRPr="00000000" w14:paraId="000000A1">
      <w:pPr>
        <w:spacing w:line="240" w:lineRule="auto"/>
        <w:rPr>
          <w:sz w:val="22"/>
          <w:szCs w:val="22"/>
        </w:rPr>
      </w:pPr>
      <w:r w:rsidDel="00000000" w:rsidR="00000000" w:rsidRPr="00000000">
        <w:rPr>
          <w:rtl w:val="0"/>
        </w:rPr>
      </w:r>
    </w:p>
    <w:p w:rsidR="00000000" w:rsidDel="00000000" w:rsidP="00000000" w:rsidRDefault="00000000" w:rsidRPr="00000000" w14:paraId="000000A2">
      <w:pPr>
        <w:spacing w:line="240" w:lineRule="auto"/>
        <w:rPr>
          <w:sz w:val="22"/>
          <w:szCs w:val="22"/>
        </w:rPr>
      </w:pPr>
      <w:r w:rsidDel="00000000" w:rsidR="00000000" w:rsidRPr="00000000">
        <w:rPr>
          <w:sz w:val="22"/>
          <w:szCs w:val="22"/>
          <w:rtl w:val="0"/>
        </w:rPr>
        <w:t xml:space="preserve">Il permet aux Responsables conjoints du traitement de définir de manière transparente leurs obligations respectives aux fins d'assurer le respect des exigences du RGPD et leurs relations vis-à-vis des personnes concernées, au sens de l’article 26 du RGPD.</w:t>
      </w:r>
    </w:p>
    <w:p w:rsidR="00000000" w:rsidDel="00000000" w:rsidP="00000000" w:rsidRDefault="00000000" w:rsidRPr="00000000" w14:paraId="000000A3">
      <w:pPr>
        <w:spacing w:line="240" w:lineRule="auto"/>
        <w:rPr>
          <w:sz w:val="22"/>
          <w:szCs w:val="22"/>
        </w:rPr>
      </w:pPr>
      <w:r w:rsidDel="00000000" w:rsidR="00000000" w:rsidRPr="00000000">
        <w:rPr>
          <w:rtl w:val="0"/>
        </w:rPr>
      </w:r>
    </w:p>
    <w:p w:rsidR="00000000" w:rsidDel="00000000" w:rsidP="00000000" w:rsidRDefault="00000000" w:rsidRPr="00000000" w14:paraId="000000A4">
      <w:pPr>
        <w:spacing w:line="240" w:lineRule="auto"/>
        <w:rPr>
          <w:sz w:val="22"/>
          <w:szCs w:val="22"/>
          <w:highlight w:val="yellow"/>
        </w:rPr>
      </w:pPr>
      <w:r w:rsidDel="00000000" w:rsidR="00000000" w:rsidRPr="00000000">
        <w:rPr>
          <w:sz w:val="22"/>
          <w:szCs w:val="22"/>
          <w:rtl w:val="0"/>
        </w:rPr>
        <w:t xml:space="preserve">Un point de contact est communiqué aux Personnes Concernées dans la note d’information présente à l’annexe </w:t>
      </w:r>
      <w:r w:rsidDel="00000000" w:rsidR="00000000" w:rsidRPr="00000000">
        <w:rPr>
          <w:sz w:val="22"/>
          <w:szCs w:val="22"/>
          <w:highlight w:val="yellow"/>
          <w:rtl w:val="0"/>
        </w:rPr>
        <w:t xml:space="preserve">X</w:t>
      </w:r>
      <w:r w:rsidDel="00000000" w:rsidR="00000000" w:rsidRPr="00000000">
        <w:rPr>
          <w:sz w:val="22"/>
          <w:szCs w:val="22"/>
          <w:rtl w:val="0"/>
        </w:rPr>
        <w:t xml:space="preserve">, afin qu’elles puissent obtenir les grandes lignes de l’Accord de responsabilité conjointe sur demande, conformément à l’article 26 2. du RGPD.</w:t>
      </w:r>
      <w:r w:rsidDel="00000000" w:rsidR="00000000" w:rsidRPr="00000000">
        <w:rPr>
          <w:rtl w:val="0"/>
        </w:rPr>
      </w:r>
    </w:p>
    <w:p w:rsidR="00000000" w:rsidDel="00000000" w:rsidP="00000000" w:rsidRDefault="00000000" w:rsidRPr="00000000" w14:paraId="000000A5">
      <w:pPr>
        <w:pStyle w:val="Heading1"/>
        <w:spacing w:line="240" w:lineRule="auto"/>
        <w:ind w:left="0" w:firstLine="0"/>
        <w:rPr>
          <w:sz w:val="30"/>
          <w:szCs w:val="30"/>
        </w:rPr>
      </w:pPr>
      <w:bookmarkStart w:colFirst="0" w:colLast="0" w:name="_heading=h.r4sp7zhzica" w:id="7"/>
      <w:bookmarkEnd w:id="7"/>
      <w:r w:rsidDel="00000000" w:rsidR="00000000" w:rsidRPr="00000000">
        <w:rPr>
          <w:sz w:val="30"/>
          <w:szCs w:val="30"/>
          <w:rtl w:val="0"/>
        </w:rPr>
        <w:t xml:space="preserve">Article 3 - Documents conventionnels</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sz w:val="22"/>
          <w:szCs w:val="22"/>
          <w:rtl w:val="0"/>
        </w:rPr>
        <w:t xml:space="preserve">Les Parties s’engagent sur le présent Accord composé de l’ensemble des documents suivants :</w:t>
      </w:r>
    </w:p>
    <w:p w:rsidR="00000000" w:rsidDel="00000000" w:rsidP="00000000" w:rsidRDefault="00000000" w:rsidRPr="00000000" w14:paraId="000000A8">
      <w:pPr>
        <w:numPr>
          <w:ilvl w:val="0"/>
          <w:numId w:val="12"/>
        </w:numPr>
        <w:spacing w:line="240" w:lineRule="auto"/>
        <w:ind w:left="720" w:hanging="360"/>
        <w:rPr>
          <w:rFonts w:ascii="Tahoma" w:cs="Tahoma" w:eastAsia="Tahoma" w:hAnsi="Tahoma"/>
          <w:sz w:val="22"/>
          <w:szCs w:val="22"/>
        </w:rPr>
      </w:pPr>
      <w:r w:rsidDel="00000000" w:rsidR="00000000" w:rsidRPr="00000000">
        <w:rPr>
          <w:sz w:val="22"/>
          <w:szCs w:val="22"/>
          <w:rtl w:val="0"/>
        </w:rPr>
        <w:t xml:space="preserve">Le présent document ;</w:t>
      </w:r>
      <w:r w:rsidDel="00000000" w:rsidR="00000000" w:rsidRPr="00000000">
        <w:rPr>
          <w:rtl w:val="0"/>
        </w:rPr>
      </w:r>
    </w:p>
    <w:p w:rsidR="00000000" w:rsidDel="00000000" w:rsidP="00000000" w:rsidRDefault="00000000" w:rsidRPr="00000000" w14:paraId="000000A9">
      <w:pPr>
        <w:numPr>
          <w:ilvl w:val="0"/>
          <w:numId w:val="9"/>
        </w:numPr>
        <w:spacing w:line="240" w:lineRule="auto"/>
        <w:ind w:left="1133.858267716535" w:hanging="360"/>
        <w:rPr>
          <w:sz w:val="22"/>
          <w:szCs w:val="22"/>
        </w:rPr>
      </w:pPr>
      <w:r w:rsidDel="00000000" w:rsidR="00000000" w:rsidRPr="00000000">
        <w:rPr>
          <w:sz w:val="22"/>
          <w:szCs w:val="22"/>
          <w:rtl w:val="0"/>
        </w:rPr>
        <w:t xml:space="preserve">Les annexes :</w:t>
      </w:r>
      <w:r w:rsidDel="00000000" w:rsidR="00000000" w:rsidRPr="00000000">
        <w:rPr>
          <w:rtl w:val="0"/>
        </w:rPr>
        <w:t xml:space="preserve"> </w:t>
      </w:r>
      <w:r w:rsidDel="00000000" w:rsidR="00000000" w:rsidRPr="00000000">
        <w:rPr>
          <w:color w:val="ff9900"/>
          <w:sz w:val="22"/>
          <w:szCs w:val="22"/>
          <w:rtl w:val="0"/>
        </w:rPr>
        <w:t xml:space="preserve">Lister les annexes, le cas échéant (par exemple : liste des sous-traitants ; modalités de transfert de données ; gestion de la pseudonymisation ; gestion des droits ; note d’information, etc.)</w:t>
      </w:r>
      <w:r w:rsidDel="00000000" w:rsidR="00000000" w:rsidRPr="00000000">
        <w:rPr>
          <w:rtl w:val="0"/>
        </w:rPr>
      </w:r>
    </w:p>
    <w:p w:rsidR="00000000" w:rsidDel="00000000" w:rsidP="00000000" w:rsidRDefault="00000000" w:rsidRPr="00000000" w14:paraId="000000AA">
      <w:pPr>
        <w:pStyle w:val="Heading1"/>
        <w:spacing w:line="240" w:lineRule="auto"/>
        <w:ind w:left="0" w:firstLine="0"/>
        <w:rPr>
          <w:sz w:val="30"/>
          <w:szCs w:val="30"/>
        </w:rPr>
      </w:pPr>
      <w:bookmarkStart w:colFirst="0" w:colLast="0" w:name="_heading=h.pr8gys74iaug" w:id="8"/>
      <w:bookmarkEnd w:id="8"/>
      <w:r w:rsidDel="00000000" w:rsidR="00000000" w:rsidRPr="00000000">
        <w:rPr>
          <w:sz w:val="30"/>
          <w:szCs w:val="30"/>
          <w:rtl w:val="0"/>
        </w:rPr>
        <w:t xml:space="preserve">Article 4 - Traitement couvert par la Responsabilité conjointe</w:t>
      </w:r>
    </w:p>
    <w:p w:rsidR="00000000" w:rsidDel="00000000" w:rsidP="00000000" w:rsidRDefault="00000000" w:rsidRPr="00000000" w14:paraId="000000AB">
      <w:pPr>
        <w:spacing w:line="240" w:lineRule="auto"/>
        <w:rPr>
          <w:sz w:val="22"/>
          <w:szCs w:val="22"/>
        </w:rPr>
      </w:pPr>
      <w:r w:rsidDel="00000000" w:rsidR="00000000" w:rsidRPr="00000000">
        <w:rPr>
          <w:rtl w:val="0"/>
        </w:rPr>
      </w:r>
    </w:p>
    <w:p w:rsidR="00000000" w:rsidDel="00000000" w:rsidP="00000000" w:rsidRDefault="00000000" w:rsidRPr="00000000" w14:paraId="000000AC">
      <w:pPr>
        <w:spacing w:line="240" w:lineRule="auto"/>
        <w:rPr>
          <w:sz w:val="22"/>
          <w:szCs w:val="22"/>
        </w:rPr>
      </w:pPr>
      <w:r w:rsidDel="00000000" w:rsidR="00000000" w:rsidRPr="00000000">
        <w:rPr>
          <w:sz w:val="22"/>
          <w:szCs w:val="22"/>
          <w:rtl w:val="0"/>
        </w:rPr>
        <w:t xml:space="preserve">Le Traitement sur lequel porte la Responsabilité conjointe a pour objet la constitution d’un entrepôt de données de santé.</w:t>
      </w:r>
    </w:p>
    <w:p w:rsidR="00000000" w:rsidDel="00000000" w:rsidP="00000000" w:rsidRDefault="00000000" w:rsidRPr="00000000" w14:paraId="000000AD">
      <w:pPr>
        <w:spacing w:line="240" w:lineRule="auto"/>
        <w:rPr>
          <w:sz w:val="22"/>
          <w:szCs w:val="22"/>
        </w:rPr>
      </w:pPr>
      <w:r w:rsidDel="00000000" w:rsidR="00000000" w:rsidRPr="00000000">
        <w:rPr>
          <w:rtl w:val="0"/>
        </w:rPr>
      </w:r>
    </w:p>
    <w:p w:rsidR="00000000" w:rsidDel="00000000" w:rsidP="00000000" w:rsidRDefault="00000000" w:rsidRPr="00000000" w14:paraId="000000AE">
      <w:pPr>
        <w:spacing w:line="240" w:lineRule="auto"/>
        <w:rPr>
          <w:sz w:val="22"/>
          <w:szCs w:val="22"/>
        </w:rPr>
      </w:pPr>
      <w:r w:rsidDel="00000000" w:rsidR="00000000" w:rsidRPr="00000000">
        <w:rPr>
          <w:sz w:val="22"/>
          <w:szCs w:val="22"/>
          <w:rtl w:val="0"/>
        </w:rPr>
        <w:t xml:space="preserve">La finalité de ce Traitement consiste à [</w:t>
      </w:r>
      <w:r w:rsidDel="00000000" w:rsidR="00000000" w:rsidRPr="00000000">
        <w:rPr>
          <w:sz w:val="22"/>
          <w:szCs w:val="22"/>
          <w:highlight w:val="yellow"/>
          <w:rtl w:val="0"/>
        </w:rPr>
        <w:t xml:space="preserve">indiquer la finalité de l’EDS</w:t>
      </w:r>
      <w:r w:rsidDel="00000000" w:rsidR="00000000" w:rsidRPr="00000000">
        <w:rPr>
          <w:sz w:val="22"/>
          <w:szCs w:val="22"/>
          <w:rtl w:val="0"/>
        </w:rPr>
        <w:t xml:space="preserve">].</w:t>
      </w:r>
    </w:p>
    <w:p w:rsidR="00000000" w:rsidDel="00000000" w:rsidP="00000000" w:rsidRDefault="00000000" w:rsidRPr="00000000" w14:paraId="000000AF">
      <w:pPr>
        <w:spacing w:line="240" w:lineRule="auto"/>
        <w:rPr>
          <w:sz w:val="22"/>
          <w:szCs w:val="22"/>
        </w:rPr>
      </w:pPr>
      <w:r w:rsidDel="00000000" w:rsidR="00000000" w:rsidRPr="00000000">
        <w:rPr>
          <w:rtl w:val="0"/>
        </w:rPr>
      </w:r>
    </w:p>
    <w:p w:rsidR="00000000" w:rsidDel="00000000" w:rsidP="00000000" w:rsidRDefault="00000000" w:rsidRPr="00000000" w14:paraId="000000B0">
      <w:pPr>
        <w:spacing w:line="240" w:lineRule="auto"/>
        <w:rPr>
          <w:sz w:val="22"/>
          <w:szCs w:val="22"/>
        </w:rPr>
      </w:pPr>
      <w:r w:rsidDel="00000000" w:rsidR="00000000" w:rsidRPr="00000000">
        <w:rPr>
          <w:sz w:val="22"/>
          <w:szCs w:val="22"/>
          <w:rtl w:val="0"/>
        </w:rPr>
        <w:t xml:space="preserve">La constitution de l’EDS implique les opérations de Traitement suivantes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000000"/>
          <w:sz w:val="22"/>
          <w:szCs w:val="22"/>
        </w:rPr>
      </w:pP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color w:val="000000"/>
          <w:sz w:val="22"/>
          <w:szCs w:val="22"/>
        </w:rPr>
      </w:pPr>
      <w:r w:rsidDel="00000000" w:rsidR="00000000" w:rsidRPr="00000000">
        <w:rPr>
          <w:color w:val="ff9900"/>
          <w:sz w:val="22"/>
          <w:szCs w:val="22"/>
          <w:rtl w:val="0"/>
        </w:rPr>
        <w:t xml:space="preserve">Lister les opérations de traitement mises en oeuvre dans le cadre de l’EDS (exemple : extraction, préparation &amp; mise en qualité, transfert, appariement, mise à disposition des données, etc.)</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2"/>
          <w:szCs w:val="22"/>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2"/>
          <w:szCs w:val="22"/>
        </w:rPr>
      </w:pPr>
      <w:r w:rsidDel="00000000" w:rsidR="00000000" w:rsidRPr="00000000">
        <w:rPr>
          <w:sz w:val="22"/>
          <w:szCs w:val="22"/>
          <w:rtl w:val="0"/>
        </w:rPr>
        <w:t xml:space="preserve">Ces opérations de Traitement sont exposées en détail dans l’analyse d’impact relative à la protection des données (AIPD) réalisée dans le cadre de l’EDS.</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color w:val="000000"/>
          <w:sz w:val="22"/>
          <w:szCs w:val="22"/>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color w:val="000000"/>
          <w:sz w:val="22"/>
          <w:szCs w:val="22"/>
        </w:rPr>
      </w:pPr>
      <w:r w:rsidDel="00000000" w:rsidR="00000000" w:rsidRPr="00000000">
        <w:rPr>
          <w:color w:val="000000"/>
          <w:sz w:val="22"/>
          <w:szCs w:val="22"/>
          <w:rtl w:val="0"/>
        </w:rPr>
        <w:t xml:space="preserve">Les Données personnelles contenues dans l’EDS sont détaillées à l’article 5 du présent Accord. Elles concernent </w:t>
      </w:r>
      <w:r w:rsidDel="00000000" w:rsidR="00000000" w:rsidRPr="00000000">
        <w:rPr>
          <w:sz w:val="22"/>
          <w:szCs w:val="22"/>
          <w:rtl w:val="0"/>
        </w:rPr>
        <w:t xml:space="preserve">[</w:t>
      </w:r>
      <w:r w:rsidDel="00000000" w:rsidR="00000000" w:rsidRPr="00000000">
        <w:rPr>
          <w:sz w:val="22"/>
          <w:szCs w:val="22"/>
          <w:highlight w:val="yellow"/>
          <w:rtl w:val="0"/>
        </w:rPr>
        <w:t xml:space="preserve">indiquer les catégories de personnes concernées (par exemple : des patients et des professionnels de santé)</w:t>
      </w:r>
      <w:r w:rsidDel="00000000" w:rsidR="00000000" w:rsidRPr="00000000">
        <w:rPr>
          <w:sz w:val="22"/>
          <w:szCs w:val="22"/>
          <w:rtl w:val="0"/>
        </w:rPr>
        <w:t xml:space="preserve">]</w:t>
      </w:r>
      <w:r w:rsidDel="00000000" w:rsidR="00000000" w:rsidRPr="00000000">
        <w:rPr>
          <w:color w:val="000000"/>
          <w:sz w:val="22"/>
          <w:szCs w:val="22"/>
          <w:rtl w:val="0"/>
        </w:rPr>
        <w:t xml:space="preserve">.</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color w:val="000000"/>
          <w:sz w:val="22"/>
          <w:szCs w:val="22"/>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1f3863"/>
          <w:sz w:val="24"/>
          <w:szCs w:val="24"/>
        </w:rPr>
      </w:pPr>
      <w:r w:rsidDel="00000000" w:rsidR="00000000" w:rsidRPr="00000000">
        <w:rPr>
          <w:color w:val="000000"/>
          <w:sz w:val="22"/>
          <w:szCs w:val="22"/>
          <w:rtl w:val="0"/>
        </w:rPr>
        <w:t xml:space="preserve">La durée du Traitement correspond à la durée de conservation des Données au sein de l’EDS.</w:t>
      </w:r>
      <w:r w:rsidDel="00000000" w:rsidR="00000000" w:rsidRPr="00000000">
        <w:rPr>
          <w:rtl w:val="0"/>
        </w:rPr>
      </w:r>
    </w:p>
    <w:p w:rsidR="00000000" w:rsidDel="00000000" w:rsidP="00000000" w:rsidRDefault="00000000" w:rsidRPr="00000000" w14:paraId="000000B9">
      <w:pPr>
        <w:pStyle w:val="Heading1"/>
        <w:spacing w:line="240" w:lineRule="auto"/>
        <w:ind w:left="0" w:firstLine="0"/>
        <w:rPr>
          <w:sz w:val="22"/>
          <w:szCs w:val="22"/>
        </w:rPr>
      </w:pPr>
      <w:bookmarkStart w:colFirst="0" w:colLast="0" w:name="_heading=h.4fvrogvpu3zo" w:id="9"/>
      <w:bookmarkEnd w:id="9"/>
      <w:r w:rsidDel="00000000" w:rsidR="00000000" w:rsidRPr="00000000">
        <w:rPr>
          <w:sz w:val="30"/>
          <w:szCs w:val="30"/>
          <w:rtl w:val="0"/>
        </w:rPr>
        <w:t xml:space="preserve">Article 5 - Type de Données à caractère personnel traitées </w:t>
      </w:r>
      <w:r w:rsidDel="00000000" w:rsidR="00000000" w:rsidRPr="00000000">
        <w:rPr>
          <w:rtl w:val="0"/>
        </w:rPr>
      </w:r>
    </w:p>
    <w:p w:rsidR="00000000" w:rsidDel="00000000" w:rsidP="00000000" w:rsidRDefault="00000000" w:rsidRPr="00000000" w14:paraId="000000BA">
      <w:pPr>
        <w:pStyle w:val="Heading2"/>
        <w:widowControl w:val="0"/>
        <w:spacing w:line="240" w:lineRule="auto"/>
        <w:rPr/>
      </w:pPr>
      <w:bookmarkStart w:colFirst="0" w:colLast="0" w:name="_heading=h.tkrxrg5otaaw" w:id="10"/>
      <w:bookmarkEnd w:id="10"/>
      <w:r w:rsidDel="00000000" w:rsidR="00000000" w:rsidRPr="00000000">
        <w:rPr>
          <w:b w:val="0"/>
          <w:bCs w:val="0"/>
          <w:color w:val="ff9900"/>
          <w:sz w:val="24"/>
          <w:szCs w:val="24"/>
          <w:rtl w:val="0"/>
        </w:rPr>
        <w:t xml:space="preserve">[Si base principale du SNDS] </w:t>
      </w:r>
      <w:r w:rsidDel="00000000" w:rsidR="00000000" w:rsidRPr="00000000">
        <w:rPr>
          <w:b w:val="0"/>
          <w:bCs w:val="0"/>
          <w:color w:val="1f3863"/>
          <w:sz w:val="24"/>
          <w:szCs w:val="24"/>
          <w:rtl w:val="0"/>
        </w:rPr>
        <w:t xml:space="preserve">Article 5.1 - Données issues de la base principale du SNDS</w:t>
      </w:r>
      <w:r w:rsidDel="00000000" w:rsidR="00000000" w:rsidRPr="00000000">
        <w:rPr>
          <w:rtl w:val="0"/>
        </w:rPr>
      </w:r>
    </w:p>
    <w:p w:rsidR="00000000" w:rsidDel="00000000" w:rsidP="00000000" w:rsidRDefault="00000000" w:rsidRPr="00000000" w14:paraId="000000BB">
      <w:pPr>
        <w:spacing w:line="240" w:lineRule="auto"/>
        <w:rPr/>
      </w:pPr>
      <w:r w:rsidDel="00000000" w:rsidR="00000000" w:rsidRPr="00000000">
        <w:rPr>
          <w:rtl w:val="0"/>
        </w:rPr>
      </w:r>
    </w:p>
    <w:p w:rsidR="00000000" w:rsidDel="00000000" w:rsidP="00000000" w:rsidRDefault="00000000" w:rsidRPr="00000000" w14:paraId="000000BC">
      <w:pPr>
        <w:spacing w:line="240" w:lineRule="auto"/>
        <w:rPr>
          <w:sz w:val="22"/>
          <w:szCs w:val="22"/>
        </w:rPr>
      </w:pPr>
      <w:r w:rsidDel="00000000" w:rsidR="00000000" w:rsidRPr="00000000">
        <w:rPr>
          <w:sz w:val="22"/>
          <w:szCs w:val="22"/>
          <w:rtl w:val="0"/>
        </w:rPr>
        <w:t xml:space="preserve">Les catégories de Données traitées et les Personnes Concernées par le traitement sont celles visées par l’article L1461-1 du code de la santé publique.</w:t>
      </w:r>
    </w:p>
    <w:p w:rsidR="00000000" w:rsidDel="00000000" w:rsidP="00000000" w:rsidRDefault="00000000" w:rsidRPr="00000000" w14:paraId="000000BD">
      <w:pPr>
        <w:spacing w:line="240" w:lineRule="auto"/>
        <w:rPr>
          <w:sz w:val="22"/>
          <w:szCs w:val="22"/>
        </w:rPr>
      </w:pPr>
      <w:r w:rsidDel="00000000" w:rsidR="00000000" w:rsidRPr="00000000">
        <w:rPr>
          <w:rtl w:val="0"/>
        </w:rPr>
      </w:r>
    </w:p>
    <w:p w:rsidR="00000000" w:rsidDel="00000000" w:rsidP="00000000" w:rsidRDefault="00000000" w:rsidRPr="00000000" w14:paraId="000000BE">
      <w:pPr>
        <w:spacing w:line="240" w:lineRule="auto"/>
        <w:rPr>
          <w:sz w:val="22"/>
          <w:szCs w:val="22"/>
        </w:rPr>
      </w:pPr>
      <w:r w:rsidDel="00000000" w:rsidR="00000000" w:rsidRPr="00000000">
        <w:rPr>
          <w:sz w:val="22"/>
          <w:szCs w:val="22"/>
          <w:rtl w:val="0"/>
        </w:rPr>
        <w:t xml:space="preserve">Plus précisément, les types de Données de la base principale du SNDS qui sont versées dans l’entrepôt sont : </w:t>
      </w:r>
    </w:p>
    <w:p w:rsidR="00000000" w:rsidDel="00000000" w:rsidP="00000000" w:rsidRDefault="00000000" w:rsidRPr="00000000" w14:paraId="000000BF">
      <w:pPr>
        <w:numPr>
          <w:ilvl w:val="0"/>
          <w:numId w:val="10"/>
        </w:numPr>
        <w:spacing w:line="240" w:lineRule="auto"/>
        <w:ind w:left="720" w:hanging="360"/>
        <w:rPr>
          <w:sz w:val="22"/>
          <w:szCs w:val="22"/>
        </w:rPr>
      </w:pPr>
      <w:r w:rsidDel="00000000" w:rsidR="00000000" w:rsidRPr="00000000">
        <w:rPr>
          <w:sz w:val="22"/>
          <w:szCs w:val="22"/>
          <w:rtl w:val="0"/>
        </w:rPr>
        <w:t xml:space="preserve">Les Données individuelles de consommations de soins ;</w:t>
      </w:r>
    </w:p>
    <w:p w:rsidR="00000000" w:rsidDel="00000000" w:rsidP="00000000" w:rsidRDefault="00000000" w:rsidRPr="00000000" w14:paraId="000000C0">
      <w:pPr>
        <w:numPr>
          <w:ilvl w:val="0"/>
          <w:numId w:val="10"/>
        </w:numPr>
        <w:spacing w:line="240" w:lineRule="auto"/>
        <w:ind w:left="720" w:hanging="360"/>
        <w:rPr>
          <w:sz w:val="22"/>
          <w:szCs w:val="22"/>
        </w:rPr>
      </w:pPr>
      <w:r w:rsidDel="00000000" w:rsidR="00000000" w:rsidRPr="00000000">
        <w:rPr>
          <w:sz w:val="22"/>
          <w:szCs w:val="22"/>
          <w:rtl w:val="0"/>
        </w:rPr>
        <w:t xml:space="preserve">Les Données issues du référentiel médicalisé ;</w:t>
      </w:r>
    </w:p>
    <w:p w:rsidR="00000000" w:rsidDel="00000000" w:rsidP="00000000" w:rsidRDefault="00000000" w:rsidRPr="00000000" w14:paraId="000000C1">
      <w:pPr>
        <w:numPr>
          <w:ilvl w:val="0"/>
          <w:numId w:val="10"/>
        </w:numPr>
        <w:spacing w:line="240" w:lineRule="auto"/>
        <w:ind w:left="720" w:hanging="360"/>
        <w:rPr>
          <w:sz w:val="22"/>
          <w:szCs w:val="22"/>
        </w:rPr>
      </w:pPr>
      <w:r w:rsidDel="00000000" w:rsidR="00000000" w:rsidRPr="00000000">
        <w:rPr>
          <w:sz w:val="22"/>
          <w:szCs w:val="22"/>
          <w:rtl w:val="0"/>
        </w:rPr>
        <w:t xml:space="preserve">Les Données hospitalières du PMSI (médecine, chirurgie, obstétrique et odontologie, hospitalisation à domicile, soins de suite et réadaptation, informations médicalisé pour la psychiatrie) ;</w:t>
      </w:r>
    </w:p>
    <w:p w:rsidR="00000000" w:rsidDel="00000000" w:rsidP="00000000" w:rsidRDefault="00000000" w:rsidRPr="00000000" w14:paraId="000000C2">
      <w:pPr>
        <w:numPr>
          <w:ilvl w:val="0"/>
          <w:numId w:val="10"/>
        </w:numPr>
        <w:spacing w:line="240" w:lineRule="auto"/>
        <w:ind w:left="720" w:hanging="360"/>
        <w:rPr>
          <w:sz w:val="22"/>
          <w:szCs w:val="22"/>
        </w:rPr>
      </w:pPr>
      <w:r w:rsidDel="00000000" w:rsidR="00000000" w:rsidRPr="00000000">
        <w:rPr>
          <w:sz w:val="22"/>
          <w:szCs w:val="22"/>
          <w:rtl w:val="0"/>
        </w:rPr>
        <w:t xml:space="preserve">Les Données des causes médicales de décès ;</w:t>
      </w:r>
    </w:p>
    <w:p w:rsidR="00000000" w:rsidDel="00000000" w:rsidP="00000000" w:rsidRDefault="00000000" w:rsidRPr="00000000" w14:paraId="000000C3">
      <w:pPr>
        <w:numPr>
          <w:ilvl w:val="0"/>
          <w:numId w:val="10"/>
        </w:numPr>
        <w:spacing w:line="240" w:lineRule="auto"/>
        <w:ind w:left="720" w:hanging="360"/>
        <w:rPr>
          <w:sz w:val="22"/>
          <w:szCs w:val="22"/>
        </w:rPr>
      </w:pPr>
      <w:r w:rsidDel="00000000" w:rsidR="00000000" w:rsidRPr="00000000">
        <w:rPr>
          <w:sz w:val="22"/>
          <w:szCs w:val="22"/>
          <w:rtl w:val="0"/>
        </w:rPr>
        <w:t xml:space="preserve">Les Données de vaccination Covid.</w:t>
      </w:r>
    </w:p>
    <w:p w:rsidR="00000000" w:rsidDel="00000000" w:rsidP="00000000" w:rsidRDefault="00000000" w:rsidRPr="00000000" w14:paraId="000000C4">
      <w:pPr>
        <w:spacing w:line="240" w:lineRule="auto"/>
        <w:rPr>
          <w:sz w:val="22"/>
          <w:szCs w:val="22"/>
        </w:rPr>
      </w:pPr>
      <w:r w:rsidDel="00000000" w:rsidR="00000000" w:rsidRPr="00000000">
        <w:rPr>
          <w:rtl w:val="0"/>
        </w:rPr>
      </w:r>
    </w:p>
    <w:p w:rsidR="00000000" w:rsidDel="00000000" w:rsidP="00000000" w:rsidRDefault="00000000" w:rsidRPr="00000000" w14:paraId="000000C5">
      <w:pPr>
        <w:spacing w:line="240" w:lineRule="auto"/>
        <w:rPr>
          <w:sz w:val="22"/>
          <w:szCs w:val="22"/>
        </w:rPr>
      </w:pPr>
      <w:r w:rsidDel="00000000" w:rsidR="00000000" w:rsidRPr="00000000">
        <w:rPr>
          <w:sz w:val="22"/>
          <w:szCs w:val="22"/>
          <w:rtl w:val="0"/>
        </w:rPr>
        <w:t xml:space="preserve">Les Données de la base principale du SNDS ne sont jamais directement identifiantes parce qu’elles ne contiennent ni les noms et prénoms des personnes, ni leur numéro d'inscription au Répertoire national d'identification des personnes physiques, ni leur adresse. Un pseudonyme est attaché aux données, constitué d'un code non signifiant obtenu par un procédé cryptographique irréversible du numéro d'inscription au Répertoire national d'identification des personnes physiques.</w:t>
      </w:r>
    </w:p>
    <w:p w:rsidR="00000000" w:rsidDel="00000000" w:rsidP="00000000" w:rsidRDefault="00000000" w:rsidRPr="00000000" w14:paraId="000000C6">
      <w:pPr>
        <w:spacing w:line="240" w:lineRule="auto"/>
        <w:rPr>
          <w:sz w:val="22"/>
          <w:szCs w:val="22"/>
        </w:rPr>
      </w:pPr>
      <w:r w:rsidDel="00000000" w:rsidR="00000000" w:rsidRPr="00000000">
        <w:rPr>
          <w:rtl w:val="0"/>
        </w:rPr>
      </w:r>
    </w:p>
    <w:p w:rsidR="00000000" w:rsidDel="00000000" w:rsidP="00000000" w:rsidRDefault="00000000" w:rsidRPr="00000000" w14:paraId="000000C7">
      <w:pPr>
        <w:spacing w:line="240" w:lineRule="auto"/>
        <w:rPr>
          <w:sz w:val="22"/>
          <w:szCs w:val="22"/>
        </w:rPr>
      </w:pPr>
      <w:r w:rsidDel="00000000" w:rsidR="00000000" w:rsidRPr="00000000">
        <w:rPr>
          <w:sz w:val="22"/>
          <w:szCs w:val="22"/>
          <w:rtl w:val="0"/>
        </w:rPr>
        <w:t xml:space="preserve">Afin de permettre aux Personnes Concernées l’exercice des droits qui leur sont reconnus par le RGPD, les Parties peuvent connaître l’identité des personnes mais mettent en place une procédure garantissant que nul ne puisse disposer à la fois de l'identité des personnes, notamment de leur numéro d'inscription au Répertoire national d'identification des personnes physiques et du pseudonyme mentionné ci-dessus.</w:t>
      </w:r>
    </w:p>
    <w:p w:rsidR="00000000" w:rsidDel="00000000" w:rsidP="00000000" w:rsidRDefault="00000000" w:rsidRPr="00000000" w14:paraId="000000C8">
      <w:pPr>
        <w:pStyle w:val="Heading2"/>
        <w:widowControl w:val="0"/>
        <w:spacing w:before="226" w:line="240" w:lineRule="auto"/>
        <w:rPr>
          <w:b w:val="0"/>
          <w:bCs w:val="0"/>
        </w:rPr>
      </w:pPr>
      <w:bookmarkStart w:colFirst="0" w:colLast="0" w:name="_heading=h.67lix6451u4e" w:id="11"/>
      <w:bookmarkEnd w:id="11"/>
      <w:r w:rsidDel="00000000" w:rsidR="00000000" w:rsidRPr="00000000">
        <w:rPr>
          <w:b w:val="0"/>
          <w:bCs w:val="0"/>
          <w:color w:val="1f3863"/>
          <w:sz w:val="24"/>
          <w:szCs w:val="24"/>
          <w:rtl w:val="0"/>
        </w:rPr>
        <w:t xml:space="preserve">Article 5.2 - Données présentes au sein des Bases sources</w:t>
      </w:r>
      <w:r w:rsidDel="00000000" w:rsidR="00000000" w:rsidRPr="00000000">
        <w:rPr>
          <w:rtl w:val="0"/>
        </w:rPr>
      </w:r>
    </w:p>
    <w:p w:rsidR="00000000" w:rsidDel="00000000" w:rsidP="00000000" w:rsidRDefault="00000000" w:rsidRPr="00000000" w14:paraId="000000C9">
      <w:pPr>
        <w:numPr>
          <w:ilvl w:val="0"/>
          <w:numId w:val="3"/>
        </w:numPr>
        <w:spacing w:line="240" w:lineRule="auto"/>
        <w:ind w:left="720" w:hanging="360"/>
        <w:rPr>
          <w:color w:val="ff9900"/>
          <w:sz w:val="22"/>
          <w:szCs w:val="22"/>
        </w:rPr>
      </w:pPr>
      <w:r w:rsidDel="00000000" w:rsidR="00000000" w:rsidRPr="00000000">
        <w:rPr>
          <w:color w:val="ff9900"/>
          <w:sz w:val="22"/>
          <w:szCs w:val="22"/>
          <w:rtl w:val="0"/>
        </w:rPr>
        <w:t xml:space="preserve">Lister l’ensemble des bases sources</w:t>
      </w:r>
    </w:p>
    <w:p w:rsidR="00000000" w:rsidDel="00000000" w:rsidP="00000000" w:rsidRDefault="00000000" w:rsidRPr="00000000" w14:paraId="000000CA">
      <w:pPr>
        <w:numPr>
          <w:ilvl w:val="0"/>
          <w:numId w:val="3"/>
        </w:numPr>
        <w:spacing w:line="240" w:lineRule="auto"/>
        <w:ind w:left="720" w:hanging="360"/>
        <w:rPr>
          <w:color w:val="ff9900"/>
          <w:sz w:val="22"/>
          <w:szCs w:val="22"/>
        </w:rPr>
      </w:pPr>
      <w:r w:rsidDel="00000000" w:rsidR="00000000" w:rsidRPr="00000000">
        <w:rPr>
          <w:color w:val="ff9900"/>
          <w:sz w:val="22"/>
          <w:szCs w:val="22"/>
          <w:rtl w:val="0"/>
        </w:rPr>
        <w:t xml:space="preserve">Lister les catégories de données présentes dans chacune d’elles</w:t>
      </w:r>
    </w:p>
    <w:p w:rsidR="00000000" w:rsidDel="00000000" w:rsidP="00000000" w:rsidRDefault="00000000" w:rsidRPr="00000000" w14:paraId="000000CB">
      <w:pPr>
        <w:pStyle w:val="Heading1"/>
        <w:spacing w:line="240" w:lineRule="auto"/>
        <w:ind w:left="0" w:firstLine="0"/>
        <w:rPr>
          <w:sz w:val="30"/>
          <w:szCs w:val="30"/>
        </w:rPr>
      </w:pPr>
      <w:bookmarkStart w:colFirst="0" w:colLast="0" w:name="_heading=h.n0tpjh7zduha" w:id="12"/>
      <w:bookmarkEnd w:id="12"/>
      <w:r w:rsidDel="00000000" w:rsidR="00000000" w:rsidRPr="00000000">
        <w:rPr>
          <w:sz w:val="30"/>
          <w:szCs w:val="30"/>
          <w:rtl w:val="0"/>
        </w:rPr>
        <w:t xml:space="preserve">Article 6 - Engagement de chacune des Parties </w:t>
      </w:r>
    </w:p>
    <w:p w:rsidR="00000000" w:rsidDel="00000000" w:rsidP="00000000" w:rsidRDefault="00000000" w:rsidRPr="00000000" w14:paraId="000000CC">
      <w:pPr>
        <w:pStyle w:val="Heading2"/>
        <w:widowControl w:val="0"/>
        <w:spacing w:line="240" w:lineRule="auto"/>
        <w:rPr>
          <w:b w:val="0"/>
          <w:bCs w:val="0"/>
        </w:rPr>
      </w:pPr>
      <w:bookmarkStart w:colFirst="0" w:colLast="0" w:name="_heading=h.efi2894xcorb" w:id="13"/>
      <w:bookmarkEnd w:id="13"/>
      <w:r w:rsidDel="00000000" w:rsidR="00000000" w:rsidRPr="00000000">
        <w:rPr>
          <w:b w:val="0"/>
          <w:bCs w:val="0"/>
          <w:color w:val="1f3863"/>
          <w:sz w:val="24"/>
          <w:szCs w:val="24"/>
          <w:rtl w:val="0"/>
        </w:rPr>
        <w:t xml:space="preserve">Article 6.1 - Analyse de la conformité et documentation </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sz w:val="22"/>
          <w:szCs w:val="22"/>
          <w:rtl w:val="0"/>
        </w:rPr>
        <w:t xml:space="preserve">Dans le cadre du présent Accord, il revient aux Responsables conjoints du traitement de mettre en œuvre les mesures nécessaires propres à garantir la conformité du Traitement. À cet effet, il est rappelé que chacune des Parties a pour obligation de participer au respect des obligations prévues aux articles 32 à 36 du RGPD.</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sz w:val="22"/>
          <w:szCs w:val="22"/>
          <w:rtl w:val="0"/>
        </w:rPr>
        <w:t xml:space="preserve">Chaque Partie s’engage à contribuer à la réalisation de l’analyse d’impact relative à la protection des données (AIPD) de l’EDS et à inscrire, dans son registre des activités de traitement, les traitements objets du présent Accord.</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1f3863"/>
          <w:sz w:val="24"/>
          <w:szCs w:val="24"/>
        </w:rPr>
      </w:pPr>
      <w:r w:rsidDel="00000000" w:rsidR="00000000" w:rsidRPr="00000000">
        <w:rPr>
          <w:sz w:val="22"/>
          <w:szCs w:val="22"/>
          <w:rtl w:val="0"/>
        </w:rPr>
        <w:t xml:space="preserve">Il est entendu que chaque Partie est seule responsable, pour le périmètre dont elle a la responsabilité, de la réalisation et du suivi des analyses de risques et des analyses d’impact sur la protection des données de son propre système.</w:t>
      </w:r>
      <w:r w:rsidDel="00000000" w:rsidR="00000000" w:rsidRPr="00000000">
        <w:rPr>
          <w:rtl w:val="0"/>
        </w:rPr>
      </w:r>
    </w:p>
    <w:p w:rsidR="00000000" w:rsidDel="00000000" w:rsidP="00000000" w:rsidRDefault="00000000" w:rsidRPr="00000000" w14:paraId="000000D3">
      <w:pPr>
        <w:pStyle w:val="Heading2"/>
        <w:widowControl w:val="0"/>
        <w:spacing w:line="240" w:lineRule="auto"/>
        <w:rPr>
          <w:color w:val="1f3863"/>
          <w:sz w:val="24"/>
          <w:szCs w:val="24"/>
        </w:rPr>
      </w:pPr>
      <w:bookmarkStart w:colFirst="0" w:colLast="0" w:name="_heading=h.wnjg6gxbemob" w:id="14"/>
      <w:bookmarkEnd w:id="14"/>
      <w:r w:rsidDel="00000000" w:rsidR="00000000" w:rsidRPr="00000000">
        <w:rPr>
          <w:b w:val="0"/>
          <w:bCs w:val="0"/>
          <w:color w:val="1f3863"/>
          <w:sz w:val="24"/>
          <w:szCs w:val="24"/>
          <w:rtl w:val="0"/>
        </w:rPr>
        <w:t xml:space="preserve">Article 6.2 - Information des Personnes Concernées</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sz w:val="22"/>
          <w:szCs w:val="22"/>
          <w:rtl w:val="0"/>
        </w:rPr>
        <w:t xml:space="preserve">Conformément à l’article 12 du RGPD, les Responsables de traitement sont responsables de l’information des Personnes Concernées.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sz w:val="22"/>
          <w:szCs w:val="22"/>
          <w:rtl w:val="0"/>
        </w:rPr>
        <w:t xml:space="preserve">Les Parties s’engagent à coopérer pour délivrer une information aux citoyens qui soit concise, transparente, compréhensible et aisément accessible aux personnes concernées.</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color w:val="ff9900"/>
          <w:sz w:val="22"/>
          <w:szCs w:val="22"/>
        </w:rPr>
      </w:pPr>
      <w:r w:rsidDel="00000000" w:rsidR="00000000" w:rsidRPr="00000000">
        <w:rPr>
          <w:color w:val="ff9900"/>
          <w:sz w:val="22"/>
          <w:szCs w:val="22"/>
          <w:rtl w:val="0"/>
        </w:rPr>
        <w:t xml:space="preserve">Préciser les modalités d’information qui sont mises en oeuvre dans le cadre de l’EDS, qu’elles soient individuelles et/ou collectives</w:t>
      </w:r>
    </w:p>
    <w:p w:rsidR="00000000" w:rsidDel="00000000" w:rsidP="00000000" w:rsidRDefault="00000000" w:rsidRPr="00000000" w14:paraId="000000D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color w:val="ff9900"/>
          <w:sz w:val="22"/>
          <w:szCs w:val="22"/>
        </w:rPr>
      </w:pPr>
      <w:r w:rsidDel="00000000" w:rsidR="00000000" w:rsidRPr="00000000">
        <w:rPr>
          <w:color w:val="ff9900"/>
          <w:sz w:val="22"/>
          <w:szCs w:val="22"/>
          <w:rtl w:val="0"/>
        </w:rPr>
        <w:t xml:space="preserve">Détailler les obligations, rôles et responsabilités de chaque partie en la matière (ex. contenu, rédaction, validation, délivrance de la note d’information, délais et modalités de la délivrance, traçabilité de la délivrance, mise en place et mise à jour du portail de transparence, mise en place de l’information générale telle que prévue par le référentiel EDS de la CNIL, contrôles et audits)</w:t>
      </w:r>
    </w:p>
    <w:p w:rsidR="00000000" w:rsidDel="00000000" w:rsidP="00000000" w:rsidRDefault="00000000" w:rsidRPr="00000000" w14:paraId="000000D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color w:val="ff9900"/>
          <w:sz w:val="22"/>
          <w:szCs w:val="22"/>
        </w:rPr>
      </w:pPr>
      <w:r w:rsidDel="00000000" w:rsidR="00000000" w:rsidRPr="00000000">
        <w:rPr>
          <w:color w:val="ff9900"/>
          <w:sz w:val="22"/>
          <w:szCs w:val="22"/>
          <w:rtl w:val="0"/>
        </w:rPr>
        <w:t xml:space="preserve">Le cas échéant, annexer au présent contrat la/les note(s) d’information relative(s) à l’EDS</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sz w:val="22"/>
          <w:szCs w:val="22"/>
          <w:rtl w:val="0"/>
        </w:rPr>
        <w:t xml:space="preserve">S’agissant du présent Accord de responsabilité conjointe, les Parties conviennent d’établir un document résumant ses grandes lignes afin de le mettre à la disposition des Personnes Concernées, sur demande.</w:t>
      </w:r>
    </w:p>
    <w:p w:rsidR="00000000" w:rsidDel="00000000" w:rsidP="00000000" w:rsidRDefault="00000000" w:rsidRPr="00000000" w14:paraId="000000DF">
      <w:pPr>
        <w:spacing w:line="240" w:lineRule="auto"/>
        <w:rPr>
          <w:sz w:val="22"/>
          <w:szCs w:val="22"/>
        </w:rPr>
      </w:pPr>
      <w:r w:rsidDel="00000000" w:rsidR="00000000" w:rsidRPr="00000000">
        <w:rPr>
          <w:rtl w:val="0"/>
        </w:rPr>
      </w:r>
    </w:p>
    <w:p w:rsidR="00000000" w:rsidDel="00000000" w:rsidP="00000000" w:rsidRDefault="00000000" w:rsidRPr="00000000" w14:paraId="000000E0">
      <w:pPr>
        <w:spacing w:line="240" w:lineRule="auto"/>
        <w:rPr>
          <w:color w:val="036287"/>
          <w:sz w:val="22"/>
          <w:szCs w:val="22"/>
        </w:rPr>
      </w:pPr>
      <w:r w:rsidDel="00000000" w:rsidR="00000000" w:rsidRPr="00000000">
        <w:rPr>
          <w:rtl w:val="0"/>
        </w:rPr>
      </w:r>
    </w:p>
    <w:p w:rsidR="00000000" w:rsidDel="00000000" w:rsidP="00000000" w:rsidRDefault="00000000" w:rsidRPr="00000000" w14:paraId="000000E1">
      <w:pPr>
        <w:pStyle w:val="Heading2"/>
        <w:widowControl w:val="0"/>
        <w:spacing w:line="240" w:lineRule="auto"/>
        <w:rPr>
          <w:b w:val="0"/>
          <w:bCs w:val="0"/>
        </w:rPr>
      </w:pPr>
      <w:bookmarkStart w:colFirst="0" w:colLast="0" w:name="_heading=h.869m7kp5oogh" w:id="15"/>
      <w:bookmarkEnd w:id="15"/>
      <w:r w:rsidDel="00000000" w:rsidR="00000000" w:rsidRPr="00000000">
        <w:rPr>
          <w:b w:val="0"/>
          <w:bCs w:val="0"/>
          <w:color w:val="1f3863"/>
          <w:sz w:val="24"/>
          <w:szCs w:val="24"/>
          <w:rtl w:val="0"/>
        </w:rPr>
        <w:t xml:space="preserve">Article 6.3 - Gestion des droits des Personnes Concernées</w:t>
      </w:r>
      <w:r w:rsidDel="00000000" w:rsidR="00000000" w:rsidRPr="00000000">
        <w:rPr>
          <w:rtl w:val="0"/>
        </w:rPr>
      </w:r>
    </w:p>
    <w:p w:rsidR="00000000" w:rsidDel="00000000" w:rsidP="00000000" w:rsidRDefault="00000000" w:rsidRPr="00000000" w14:paraId="000000E2">
      <w:pPr>
        <w:spacing w:line="240" w:lineRule="auto"/>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sz w:val="22"/>
          <w:szCs w:val="22"/>
          <w:rtl w:val="0"/>
        </w:rPr>
        <w:t xml:space="preserve">Les Personnes concernées ont la possibilité d’exercer leurs droits (i) d’une part sur les bases sources tenues par les responsables de données, (ii) d’autre part sur l’EDS en lui-même.</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sz w:val="22"/>
          <w:szCs w:val="22"/>
          <w:rtl w:val="0"/>
        </w:rPr>
        <w:t xml:space="preserve">Chaque Partie reste responsable de donner suite à l’exercice des droits qui concernent la Base source qu’elle détient selon les modalités qu’elle a déterminées. Le présent article ne vise qu’à encadrer l’exercice des droits relativement à l’EDS qui fait l’objet de la responsabilité conjointe de traitement.</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sz w:val="22"/>
          <w:szCs w:val="22"/>
          <w:rtl w:val="0"/>
        </w:rPr>
        <w:t xml:space="preserve">Conformément à l’article 12 du RGPD, les Responsables de traitement sont responsables de la gestion des demandes d’exercice de droit émanant des Personnes Concernées.</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E9">
      <w:pPr>
        <w:spacing w:line="240" w:lineRule="auto"/>
        <w:rPr>
          <w:sz w:val="22"/>
          <w:szCs w:val="22"/>
        </w:rPr>
      </w:pPr>
      <w:r w:rsidDel="00000000" w:rsidR="00000000" w:rsidRPr="00000000">
        <w:rPr>
          <w:sz w:val="22"/>
          <w:szCs w:val="22"/>
          <w:rtl w:val="0"/>
        </w:rPr>
        <w:t xml:space="preserve">Il est établi que les droits applicables aux Traitements objets de l’Accord de responsabilité conjointe sont les suivants :</w:t>
      </w:r>
    </w:p>
    <w:p w:rsidR="00000000" w:rsidDel="00000000" w:rsidP="00000000" w:rsidRDefault="00000000" w:rsidRPr="00000000" w14:paraId="000000EA">
      <w:pPr>
        <w:numPr>
          <w:ilvl w:val="0"/>
          <w:numId w:val="11"/>
        </w:numPr>
        <w:spacing w:line="240" w:lineRule="auto"/>
        <w:ind w:left="720" w:hanging="360"/>
        <w:rPr>
          <w:sz w:val="22"/>
          <w:szCs w:val="22"/>
        </w:rPr>
      </w:pPr>
      <w:r w:rsidDel="00000000" w:rsidR="00000000" w:rsidRPr="00000000">
        <w:rPr>
          <w:color w:val="ff9900"/>
          <w:sz w:val="22"/>
          <w:szCs w:val="22"/>
          <w:rtl w:val="0"/>
        </w:rPr>
        <w:t xml:space="preserve">Lister les droits applicables à l’EDS, avec les articles du RGPD correspondants</w:t>
      </w:r>
      <w:r w:rsidDel="00000000" w:rsidR="00000000" w:rsidRPr="00000000">
        <w:rPr>
          <w:sz w:val="22"/>
          <w:szCs w:val="22"/>
          <w:rtl w:val="0"/>
        </w:rPr>
        <w:t xml:space="preserve">)</w:t>
      </w:r>
    </w:p>
    <w:p w:rsidR="00000000" w:rsidDel="00000000" w:rsidP="00000000" w:rsidRDefault="00000000" w:rsidRPr="00000000" w14:paraId="000000EB">
      <w:pPr>
        <w:spacing w:line="240" w:lineRule="auto"/>
        <w:rPr>
          <w:sz w:val="22"/>
          <w:szCs w:val="22"/>
        </w:rPr>
      </w:pPr>
      <w:r w:rsidDel="00000000" w:rsidR="00000000" w:rsidRPr="00000000">
        <w:rPr>
          <w:rtl w:val="0"/>
        </w:rPr>
      </w:r>
    </w:p>
    <w:p w:rsidR="00000000" w:rsidDel="00000000" w:rsidP="00000000" w:rsidRDefault="00000000" w:rsidRPr="00000000" w14:paraId="000000EC">
      <w:pPr>
        <w:spacing w:line="240" w:lineRule="auto"/>
        <w:rPr>
          <w:sz w:val="22"/>
          <w:szCs w:val="22"/>
        </w:rPr>
      </w:pPr>
      <w:r w:rsidDel="00000000" w:rsidR="00000000" w:rsidRPr="00000000">
        <w:rPr>
          <w:sz w:val="22"/>
          <w:szCs w:val="22"/>
          <w:rtl w:val="0"/>
        </w:rPr>
        <w:t xml:space="preserve">Conformément à l’article 19 du RGPD, le Responsable de traitement destinataire d’une demande de rectification, d’effacement ou de limitation doit la notifier à chaque destinataire auquel les données ont été communiquées.</w:t>
      </w:r>
    </w:p>
    <w:p w:rsidR="00000000" w:rsidDel="00000000" w:rsidP="00000000" w:rsidRDefault="00000000" w:rsidRPr="00000000" w14:paraId="000000ED">
      <w:pPr>
        <w:spacing w:line="240" w:lineRule="auto"/>
        <w:rPr>
          <w:sz w:val="22"/>
          <w:szCs w:val="22"/>
        </w:rPr>
      </w:pPr>
      <w:r w:rsidDel="00000000" w:rsidR="00000000" w:rsidRPr="00000000">
        <w:rPr>
          <w:rtl w:val="0"/>
        </w:rPr>
      </w:r>
    </w:p>
    <w:p w:rsidR="00000000" w:rsidDel="00000000" w:rsidP="00000000" w:rsidRDefault="00000000" w:rsidRPr="00000000" w14:paraId="000000EE">
      <w:pPr>
        <w:pStyle w:val="Heading3"/>
        <w:spacing w:line="240" w:lineRule="auto"/>
        <w:ind w:left="0" w:firstLine="0"/>
        <w:rPr>
          <w:color w:val="036287"/>
        </w:rPr>
      </w:pPr>
      <w:bookmarkStart w:colFirst="0" w:colLast="0" w:name="_heading=h.cxtrh07r7n3j" w:id="16"/>
      <w:bookmarkEnd w:id="16"/>
      <w:r w:rsidDel="00000000" w:rsidR="00000000" w:rsidRPr="00000000">
        <w:rPr>
          <w:color w:val="036287"/>
          <w:rtl w:val="0"/>
        </w:rPr>
        <w:t xml:space="preserve">Article 6.3.1 - Point de contact pour les Personnes Concernées</w:t>
      </w:r>
    </w:p>
    <w:p w:rsidR="00000000" w:rsidDel="00000000" w:rsidP="00000000" w:rsidRDefault="00000000" w:rsidRPr="00000000" w14:paraId="000000EF">
      <w:pPr>
        <w:spacing w:line="240" w:lineRule="auto"/>
        <w:rPr>
          <w:color w:val="036287"/>
          <w:sz w:val="22"/>
          <w:szCs w:val="22"/>
        </w:rPr>
      </w:pPr>
      <w:r w:rsidDel="00000000" w:rsidR="00000000" w:rsidRPr="00000000">
        <w:rPr>
          <w:rtl w:val="0"/>
        </w:rPr>
      </w:r>
    </w:p>
    <w:p w:rsidR="00000000" w:rsidDel="00000000" w:rsidP="00000000" w:rsidRDefault="00000000" w:rsidRPr="00000000" w14:paraId="000000F0">
      <w:pPr>
        <w:spacing w:line="240" w:lineRule="auto"/>
        <w:rPr>
          <w:sz w:val="22"/>
          <w:szCs w:val="22"/>
        </w:rPr>
      </w:pPr>
      <w:r w:rsidDel="00000000" w:rsidR="00000000" w:rsidRPr="00000000">
        <w:rPr>
          <w:sz w:val="22"/>
          <w:szCs w:val="22"/>
          <w:rtl w:val="0"/>
        </w:rPr>
        <w:t xml:space="preserve">Un point de contact unique a été défini pour que les Personnes Concernées puissent exercer leurs droits et, le cas échéant, poser toute question relative à la protection de leurs données : [</w:t>
      </w:r>
      <w:r w:rsidDel="00000000" w:rsidR="00000000" w:rsidRPr="00000000">
        <w:rPr>
          <w:b w:val="1"/>
          <w:bCs w:val="1"/>
          <w:sz w:val="22"/>
          <w:szCs w:val="22"/>
          <w:highlight w:val="yellow"/>
          <w:rtl w:val="0"/>
        </w:rPr>
        <w:t xml:space="preserve">à identifier et compléter</w:t>
      </w:r>
      <w:r w:rsidDel="00000000" w:rsidR="00000000" w:rsidRPr="00000000">
        <w:rPr>
          <w:sz w:val="22"/>
          <w:szCs w:val="22"/>
          <w:rtl w:val="0"/>
        </w:rPr>
        <w:t xml:space="preserve">].</w:t>
      </w:r>
    </w:p>
    <w:p w:rsidR="00000000" w:rsidDel="00000000" w:rsidP="00000000" w:rsidRDefault="00000000" w:rsidRPr="00000000" w14:paraId="000000F1">
      <w:pPr>
        <w:spacing w:line="240" w:lineRule="auto"/>
        <w:rPr>
          <w:sz w:val="22"/>
          <w:szCs w:val="22"/>
        </w:rPr>
      </w:pPr>
      <w:r w:rsidDel="00000000" w:rsidR="00000000" w:rsidRPr="00000000">
        <w:rPr>
          <w:rtl w:val="0"/>
        </w:rPr>
      </w:r>
    </w:p>
    <w:p w:rsidR="00000000" w:rsidDel="00000000" w:rsidP="00000000" w:rsidRDefault="00000000" w:rsidRPr="00000000" w14:paraId="000000F2">
      <w:pPr>
        <w:spacing w:line="240" w:lineRule="auto"/>
        <w:rPr>
          <w:sz w:val="22"/>
          <w:szCs w:val="22"/>
        </w:rPr>
      </w:pPr>
      <w:r w:rsidDel="00000000" w:rsidR="00000000" w:rsidRPr="00000000">
        <w:rPr>
          <w:sz w:val="22"/>
          <w:szCs w:val="22"/>
          <w:rtl w:val="0"/>
        </w:rPr>
        <w:t xml:space="preserve">En cas de réception, par les Parties, d’une demande d’exercice de droit portant sur l’EDS, l'Établissement concerné s’engage à transférer la demande au point de contact susvisé, </w:t>
      </w:r>
      <w:r w:rsidDel="00000000" w:rsidR="00000000" w:rsidRPr="00000000">
        <w:rPr>
          <w:sz w:val="22"/>
          <w:szCs w:val="22"/>
          <w:highlight w:val="yellow"/>
          <w:rtl w:val="0"/>
        </w:rPr>
        <w:t xml:space="preserve">sous quarante-huit (48) heures après réception</w:t>
      </w:r>
      <w:r w:rsidDel="00000000" w:rsidR="00000000" w:rsidRPr="00000000">
        <w:rPr>
          <w:sz w:val="22"/>
          <w:szCs w:val="22"/>
          <w:rtl w:val="0"/>
        </w:rPr>
        <w:t xml:space="preserve">.</w:t>
      </w:r>
    </w:p>
    <w:p w:rsidR="00000000" w:rsidDel="00000000" w:rsidP="00000000" w:rsidRDefault="00000000" w:rsidRPr="00000000" w14:paraId="000000F3">
      <w:pPr>
        <w:spacing w:line="240" w:lineRule="auto"/>
        <w:rPr>
          <w:sz w:val="22"/>
          <w:szCs w:val="22"/>
        </w:rPr>
      </w:pPr>
      <w:r w:rsidDel="00000000" w:rsidR="00000000" w:rsidRPr="00000000">
        <w:rPr>
          <w:rtl w:val="0"/>
        </w:rPr>
      </w:r>
    </w:p>
    <w:p w:rsidR="00000000" w:rsidDel="00000000" w:rsidP="00000000" w:rsidRDefault="00000000" w:rsidRPr="00000000" w14:paraId="000000F4">
      <w:pPr>
        <w:pStyle w:val="Heading3"/>
        <w:spacing w:line="240" w:lineRule="auto"/>
        <w:ind w:left="0" w:firstLine="0"/>
        <w:rPr>
          <w:color w:val="036287"/>
          <w:sz w:val="22"/>
          <w:szCs w:val="22"/>
        </w:rPr>
      </w:pPr>
      <w:bookmarkStart w:colFirst="0" w:colLast="0" w:name="_heading=h.8hvbvdy6vt9m" w:id="17"/>
      <w:bookmarkEnd w:id="17"/>
      <w:r w:rsidDel="00000000" w:rsidR="00000000" w:rsidRPr="00000000">
        <w:rPr>
          <w:color w:val="036287"/>
          <w:rtl w:val="0"/>
        </w:rPr>
        <w:t xml:space="preserve">Article 6.3.2 - Modalités d’exercice des droits des Personnes Concernées </w:t>
      </w:r>
      <w:r w:rsidDel="00000000" w:rsidR="00000000" w:rsidRPr="00000000">
        <w:rPr>
          <w:rtl w:val="0"/>
        </w:rPr>
      </w:r>
    </w:p>
    <w:p w:rsidR="00000000" w:rsidDel="00000000" w:rsidP="00000000" w:rsidRDefault="00000000" w:rsidRPr="00000000" w14:paraId="000000F5">
      <w:pPr>
        <w:spacing w:line="240" w:lineRule="auto"/>
        <w:ind w:left="0" w:firstLine="0"/>
        <w:rPr>
          <w:b w:val="1"/>
          <w:bCs w:val="1"/>
          <w:sz w:val="22"/>
          <w:szCs w:val="22"/>
          <w:shd w:fill="fce5cd" w:val="clear"/>
        </w:rPr>
      </w:pPr>
      <w:r w:rsidDel="00000000" w:rsidR="00000000" w:rsidRPr="00000000">
        <w:rPr>
          <w:rtl w:val="0"/>
        </w:rPr>
      </w:r>
    </w:p>
    <w:p w:rsidR="00000000" w:rsidDel="00000000" w:rsidP="00000000" w:rsidRDefault="00000000" w:rsidRPr="00000000" w14:paraId="000000F6">
      <w:pPr>
        <w:spacing w:line="240" w:lineRule="auto"/>
        <w:rPr>
          <w:color w:val="036287"/>
          <w:sz w:val="22"/>
          <w:szCs w:val="22"/>
        </w:rPr>
      </w:pPr>
      <w:r w:rsidDel="00000000" w:rsidR="00000000" w:rsidRPr="00000000">
        <w:rPr>
          <w:color w:val="ff9900"/>
          <w:sz w:val="22"/>
          <w:szCs w:val="22"/>
          <w:shd w:fill="fce5cd" w:val="clear"/>
          <w:rtl w:val="0"/>
        </w:rPr>
        <w:t xml:space="preserve">Détailler les modalités d’exercice des droits des personnes ainsi que les obligations, rôles et responsabilités de chaque partie en la matière (ex. point de contact, réception de la demande, envoi de l’accusé de réception, mises en place des actions techniques nécessaires pour répondre à la demande, réponse à la personne, traçabilité de la demande et des actions menées, contrôles et audits)</w:t>
      </w:r>
      <w:r w:rsidDel="00000000" w:rsidR="00000000" w:rsidRPr="00000000">
        <w:rPr>
          <w:rtl w:val="0"/>
        </w:rPr>
      </w:r>
    </w:p>
    <w:p w:rsidR="00000000" w:rsidDel="00000000" w:rsidP="00000000" w:rsidRDefault="00000000" w:rsidRPr="00000000" w14:paraId="000000F7">
      <w:pPr>
        <w:pStyle w:val="Heading2"/>
        <w:widowControl w:val="0"/>
        <w:spacing w:line="240" w:lineRule="auto"/>
        <w:rPr>
          <w:b w:val="0"/>
          <w:bCs w:val="0"/>
        </w:rPr>
      </w:pPr>
      <w:bookmarkStart w:colFirst="0" w:colLast="0" w:name="_heading=h.3dy6vkm" w:id="18"/>
      <w:bookmarkEnd w:id="18"/>
      <w:r w:rsidDel="00000000" w:rsidR="00000000" w:rsidRPr="00000000">
        <w:rPr>
          <w:b w:val="0"/>
          <w:bCs w:val="0"/>
          <w:color w:val="1f3863"/>
          <w:sz w:val="24"/>
          <w:szCs w:val="24"/>
          <w:rtl w:val="0"/>
        </w:rPr>
        <w:t xml:space="preserve">Article 6.4 - Encadrement contractuel des liens avec les Sous-traitants</w:t>
      </w:r>
      <w:r w:rsidDel="00000000" w:rsidR="00000000" w:rsidRPr="00000000">
        <w:rPr>
          <w:rtl w:val="0"/>
        </w:rPr>
      </w:r>
    </w:p>
    <w:p w:rsidR="00000000" w:rsidDel="00000000" w:rsidP="00000000" w:rsidRDefault="00000000" w:rsidRPr="00000000" w14:paraId="000000F8">
      <w:pPr>
        <w:spacing w:line="240" w:lineRule="auto"/>
        <w:rPr>
          <w:sz w:val="22"/>
          <w:szCs w:val="22"/>
        </w:rPr>
      </w:pPr>
      <w:r w:rsidDel="00000000" w:rsidR="00000000" w:rsidRPr="00000000">
        <w:rPr>
          <w:rtl w:val="0"/>
        </w:rPr>
      </w:r>
    </w:p>
    <w:p w:rsidR="00000000" w:rsidDel="00000000" w:rsidP="00000000" w:rsidRDefault="00000000" w:rsidRPr="00000000" w14:paraId="000000F9">
      <w:pPr>
        <w:spacing w:line="240" w:lineRule="auto"/>
        <w:rPr>
          <w:sz w:val="22"/>
          <w:szCs w:val="22"/>
        </w:rPr>
      </w:pPr>
      <w:r w:rsidDel="00000000" w:rsidR="00000000" w:rsidRPr="00000000">
        <w:rPr>
          <w:sz w:val="22"/>
          <w:szCs w:val="22"/>
          <w:rtl w:val="0"/>
        </w:rPr>
        <w:t xml:space="preserve">Les Parties conviennent que chacune d’elles puisse faire appel à un Sous-traitant dans le cadre des Traitements objets du présent Accord.</w:t>
      </w:r>
    </w:p>
    <w:p w:rsidR="00000000" w:rsidDel="00000000" w:rsidP="00000000" w:rsidRDefault="00000000" w:rsidRPr="00000000" w14:paraId="000000FA">
      <w:pPr>
        <w:spacing w:line="240" w:lineRule="auto"/>
        <w:rPr>
          <w:sz w:val="22"/>
          <w:szCs w:val="22"/>
        </w:rPr>
      </w:pPr>
      <w:r w:rsidDel="00000000" w:rsidR="00000000" w:rsidRPr="00000000">
        <w:rPr>
          <w:rtl w:val="0"/>
        </w:rPr>
      </w:r>
    </w:p>
    <w:p w:rsidR="00000000" w:rsidDel="00000000" w:rsidP="00000000" w:rsidRDefault="00000000" w:rsidRPr="00000000" w14:paraId="000000FB">
      <w:pPr>
        <w:spacing w:line="240" w:lineRule="auto"/>
        <w:rPr>
          <w:sz w:val="22"/>
          <w:szCs w:val="22"/>
        </w:rPr>
      </w:pPr>
      <w:r w:rsidDel="00000000" w:rsidR="00000000" w:rsidRPr="00000000">
        <w:rPr>
          <w:sz w:val="22"/>
          <w:szCs w:val="22"/>
          <w:rtl w:val="0"/>
        </w:rPr>
        <w:t xml:space="preserve">Le cas échéant, la Partie concernée :</w:t>
      </w:r>
    </w:p>
    <w:p w:rsidR="00000000" w:rsidDel="00000000" w:rsidP="00000000" w:rsidRDefault="00000000" w:rsidRPr="00000000" w14:paraId="000000FC">
      <w:pPr>
        <w:numPr>
          <w:ilvl w:val="0"/>
          <w:numId w:val="2"/>
        </w:numPr>
        <w:spacing w:line="240" w:lineRule="auto"/>
        <w:ind w:left="720" w:hanging="360"/>
        <w:rPr>
          <w:sz w:val="22"/>
          <w:szCs w:val="22"/>
        </w:rPr>
      </w:pPr>
      <w:r w:rsidDel="00000000" w:rsidR="00000000" w:rsidRPr="00000000">
        <w:rPr>
          <w:sz w:val="22"/>
          <w:szCs w:val="22"/>
          <w:rtl w:val="0"/>
        </w:rPr>
        <w:t xml:space="preserve">En informe par écrit les autres Parties, aux coordonnées prévues à la section </w:t>
      </w:r>
      <w:r w:rsidDel="00000000" w:rsidR="00000000" w:rsidRPr="00000000">
        <w:rPr>
          <w:sz w:val="22"/>
          <w:szCs w:val="22"/>
          <w:highlight w:val="yellow"/>
          <w:rtl w:val="0"/>
        </w:rPr>
        <w:t xml:space="preserve">XX</w:t>
      </w:r>
      <w:r w:rsidDel="00000000" w:rsidR="00000000" w:rsidRPr="00000000">
        <w:rPr>
          <w:sz w:val="22"/>
          <w:szCs w:val="22"/>
          <w:shd w:fill="faf7f6" w:val="clear"/>
          <w:rtl w:val="0"/>
        </w:rPr>
        <w:t xml:space="preserve"> </w:t>
      </w:r>
      <w:r w:rsidDel="00000000" w:rsidR="00000000" w:rsidRPr="00000000">
        <w:rPr>
          <w:sz w:val="22"/>
          <w:szCs w:val="22"/>
          <w:rtl w:val="0"/>
        </w:rPr>
        <w:t xml:space="preserve">de</w:t>
      </w:r>
      <w:r w:rsidDel="00000000" w:rsidR="00000000" w:rsidRPr="00000000">
        <w:rPr>
          <w:sz w:val="22"/>
          <w:szCs w:val="22"/>
          <w:shd w:fill="fce5cd" w:val="clear"/>
          <w:rtl w:val="0"/>
        </w:rPr>
        <w:t xml:space="preserve"> </w:t>
      </w:r>
      <w:r w:rsidDel="00000000" w:rsidR="00000000" w:rsidRPr="00000000">
        <w:rPr>
          <w:sz w:val="22"/>
          <w:szCs w:val="22"/>
          <w:rtl w:val="0"/>
        </w:rPr>
        <w:t xml:space="preserve">l’Accord de responsabilité conjointe ;</w:t>
      </w:r>
    </w:p>
    <w:p w:rsidR="00000000" w:rsidDel="00000000" w:rsidP="00000000" w:rsidRDefault="00000000" w:rsidRPr="00000000" w14:paraId="000000FD">
      <w:pPr>
        <w:numPr>
          <w:ilvl w:val="0"/>
          <w:numId w:val="2"/>
        </w:numPr>
        <w:spacing w:line="240" w:lineRule="auto"/>
        <w:ind w:left="720" w:hanging="360"/>
        <w:rPr>
          <w:sz w:val="22"/>
          <w:szCs w:val="22"/>
        </w:rPr>
      </w:pPr>
      <w:r w:rsidDel="00000000" w:rsidR="00000000" w:rsidRPr="00000000">
        <w:rPr>
          <w:sz w:val="22"/>
          <w:szCs w:val="22"/>
          <w:rtl w:val="0"/>
        </w:rPr>
        <w:t xml:space="preserve">Conclut un contrat écrit définissant l’objet et la durée du Traitement, sa nature et sa finalité, le type de Données personnelles traitées, les catégories de Personnes Concernées, les obligations et droits des Responsables conjoints de traitement, les obligations du Sous-traitant, conformément à l’article 28 du RGPD ;</w:t>
      </w:r>
    </w:p>
    <w:p w:rsidR="00000000" w:rsidDel="00000000" w:rsidP="00000000" w:rsidRDefault="00000000" w:rsidRPr="00000000" w14:paraId="000000FE">
      <w:pPr>
        <w:numPr>
          <w:ilvl w:val="0"/>
          <w:numId w:val="2"/>
        </w:numPr>
        <w:spacing w:line="240" w:lineRule="auto"/>
        <w:ind w:left="720" w:hanging="360"/>
        <w:rPr>
          <w:sz w:val="22"/>
          <w:szCs w:val="22"/>
        </w:rPr>
      </w:pPr>
      <w:r w:rsidDel="00000000" w:rsidR="00000000" w:rsidRPr="00000000">
        <w:rPr>
          <w:sz w:val="22"/>
          <w:szCs w:val="22"/>
          <w:rtl w:val="0"/>
        </w:rPr>
        <w:t xml:space="preserve">S’assure que le Sous-traitant respecte les obligations du présent Accord de responsabilité conjointe et agit uniquement dans le cadre de ses instructions ;</w:t>
      </w:r>
    </w:p>
    <w:p w:rsidR="00000000" w:rsidDel="00000000" w:rsidP="00000000" w:rsidRDefault="00000000" w:rsidRPr="00000000" w14:paraId="000000FF">
      <w:pPr>
        <w:numPr>
          <w:ilvl w:val="0"/>
          <w:numId w:val="2"/>
        </w:numPr>
        <w:spacing w:line="240" w:lineRule="auto"/>
        <w:ind w:left="720" w:hanging="360"/>
        <w:rPr>
          <w:sz w:val="22"/>
          <w:szCs w:val="22"/>
        </w:rPr>
      </w:pPr>
      <w:r w:rsidDel="00000000" w:rsidR="00000000" w:rsidRPr="00000000">
        <w:rPr>
          <w:sz w:val="22"/>
          <w:szCs w:val="22"/>
          <w:rtl w:val="0"/>
        </w:rPr>
        <w:t xml:space="preserve">Vérifie que le Sous-traitant présente les garanties suffisantes quant à la mise en œuvre de mesures techniques et organisationnelles appropriées afin que le Traitement réponde aux exigences de la Réglementation, conformément à l’article 28 du RGPD.  </w:t>
      </w:r>
    </w:p>
    <w:p w:rsidR="00000000" w:rsidDel="00000000" w:rsidP="00000000" w:rsidRDefault="00000000" w:rsidRPr="00000000" w14:paraId="00000100">
      <w:pPr>
        <w:spacing w:line="240" w:lineRule="auto"/>
        <w:rPr>
          <w:sz w:val="22"/>
          <w:szCs w:val="22"/>
        </w:rPr>
      </w:pPr>
      <w:r w:rsidDel="00000000" w:rsidR="00000000" w:rsidRPr="00000000">
        <w:rPr>
          <w:rtl w:val="0"/>
        </w:rPr>
      </w:r>
    </w:p>
    <w:p w:rsidR="00000000" w:rsidDel="00000000" w:rsidP="00000000" w:rsidRDefault="00000000" w:rsidRPr="00000000" w14:paraId="00000101">
      <w:pPr>
        <w:spacing w:line="240" w:lineRule="auto"/>
        <w:rPr>
          <w:sz w:val="22"/>
          <w:szCs w:val="22"/>
        </w:rPr>
      </w:pPr>
      <w:r w:rsidDel="00000000" w:rsidR="00000000" w:rsidRPr="00000000">
        <w:rPr>
          <w:sz w:val="22"/>
          <w:szCs w:val="22"/>
          <w:rtl w:val="0"/>
        </w:rPr>
        <w:t xml:space="preserve">Les Sous-traitants dont le recours dans le cadre des traitements objets de l’Accord de responsabilité conjointe est autorisé par les Parties sont listés en Annexe </w:t>
      </w:r>
      <w:r w:rsidDel="00000000" w:rsidR="00000000" w:rsidRPr="00000000">
        <w:rPr>
          <w:sz w:val="22"/>
          <w:szCs w:val="22"/>
          <w:highlight w:val="yellow"/>
          <w:rtl w:val="0"/>
        </w:rPr>
        <w:t xml:space="preserve">X</w:t>
      </w:r>
      <w:r w:rsidDel="00000000" w:rsidR="00000000" w:rsidRPr="00000000">
        <w:rPr>
          <w:sz w:val="22"/>
          <w:szCs w:val="22"/>
          <w:rtl w:val="0"/>
        </w:rPr>
        <w:t xml:space="preserve">.</w:t>
      </w:r>
    </w:p>
    <w:p w:rsidR="00000000" w:rsidDel="00000000" w:rsidP="00000000" w:rsidRDefault="00000000" w:rsidRPr="00000000" w14:paraId="00000102">
      <w:pPr>
        <w:pStyle w:val="Heading2"/>
        <w:widowControl w:val="0"/>
        <w:spacing w:line="240" w:lineRule="auto"/>
        <w:rPr>
          <w:b w:val="0"/>
          <w:bCs w:val="0"/>
        </w:rPr>
      </w:pPr>
      <w:bookmarkStart w:colFirst="0" w:colLast="0" w:name="_heading=h.j1ln4h976hl2" w:id="19"/>
      <w:bookmarkEnd w:id="19"/>
      <w:r w:rsidDel="00000000" w:rsidR="00000000" w:rsidRPr="00000000">
        <w:rPr>
          <w:b w:val="0"/>
          <w:bCs w:val="0"/>
          <w:color w:val="1f3863"/>
          <w:sz w:val="24"/>
          <w:szCs w:val="24"/>
          <w:rtl w:val="0"/>
        </w:rPr>
        <w:t xml:space="preserve">Article 6.5 - Transferts de données hors de l’Espace économique européen (EEE)</w:t>
      </w:r>
      <w:r w:rsidDel="00000000" w:rsidR="00000000" w:rsidRPr="00000000">
        <w:rPr>
          <w:rtl w:val="0"/>
        </w:rPr>
      </w:r>
    </w:p>
    <w:p w:rsidR="00000000" w:rsidDel="00000000" w:rsidP="00000000" w:rsidRDefault="00000000" w:rsidRPr="00000000" w14:paraId="00000103">
      <w:pPr>
        <w:spacing w:line="240" w:lineRule="auto"/>
        <w:rPr>
          <w:sz w:val="22"/>
          <w:szCs w:val="22"/>
        </w:rPr>
      </w:pPr>
      <w:r w:rsidDel="00000000" w:rsidR="00000000" w:rsidRPr="00000000">
        <w:rPr>
          <w:rtl w:val="0"/>
        </w:rPr>
      </w:r>
    </w:p>
    <w:p w:rsidR="00000000" w:rsidDel="00000000" w:rsidP="00000000" w:rsidRDefault="00000000" w:rsidRPr="00000000" w14:paraId="00000104">
      <w:pPr>
        <w:spacing w:line="240" w:lineRule="auto"/>
        <w:rPr>
          <w:sz w:val="22"/>
          <w:szCs w:val="22"/>
        </w:rPr>
      </w:pPr>
      <w:r w:rsidDel="00000000" w:rsidR="00000000" w:rsidRPr="00000000">
        <w:rPr>
          <w:sz w:val="22"/>
          <w:szCs w:val="22"/>
          <w:rtl w:val="0"/>
        </w:rPr>
        <w:t xml:space="preserve">Les Parties s’engagent à ne pas transférer les Données personnelles de santé qui figurent dans l’EDS en dehors de l’EEE.</w:t>
      </w:r>
    </w:p>
    <w:p w:rsidR="00000000" w:rsidDel="00000000" w:rsidP="00000000" w:rsidRDefault="00000000" w:rsidRPr="00000000" w14:paraId="00000105">
      <w:pPr>
        <w:spacing w:line="240" w:lineRule="auto"/>
        <w:rPr>
          <w:sz w:val="22"/>
          <w:szCs w:val="22"/>
        </w:rPr>
      </w:pPr>
      <w:r w:rsidDel="00000000" w:rsidR="00000000" w:rsidRPr="00000000">
        <w:rPr>
          <w:rtl w:val="0"/>
        </w:rPr>
      </w:r>
    </w:p>
    <w:p w:rsidR="00000000" w:rsidDel="00000000" w:rsidP="00000000" w:rsidRDefault="00000000" w:rsidRPr="00000000" w14:paraId="00000106">
      <w:pPr>
        <w:spacing w:line="240" w:lineRule="auto"/>
        <w:rPr>
          <w:sz w:val="22"/>
          <w:szCs w:val="22"/>
        </w:rPr>
      </w:pPr>
      <w:r w:rsidDel="00000000" w:rsidR="00000000" w:rsidRPr="00000000">
        <w:rPr>
          <w:sz w:val="22"/>
          <w:szCs w:val="22"/>
          <w:rtl w:val="0"/>
        </w:rPr>
        <w:t xml:space="preserve">Chaque Partie se porte fort du respect des exigences du présent article par ses propres Sous-traitants.</w:t>
      </w:r>
    </w:p>
    <w:p w:rsidR="00000000" w:rsidDel="00000000" w:rsidP="00000000" w:rsidRDefault="00000000" w:rsidRPr="00000000" w14:paraId="00000107">
      <w:pPr>
        <w:spacing w:line="240" w:lineRule="auto"/>
        <w:rPr>
          <w:sz w:val="22"/>
          <w:szCs w:val="22"/>
        </w:rPr>
      </w:pPr>
      <w:r w:rsidDel="00000000" w:rsidR="00000000" w:rsidRPr="00000000">
        <w:rPr>
          <w:rtl w:val="0"/>
        </w:rPr>
      </w:r>
    </w:p>
    <w:p w:rsidR="00000000" w:rsidDel="00000000" w:rsidP="00000000" w:rsidRDefault="00000000" w:rsidRPr="00000000" w14:paraId="00000108">
      <w:pPr>
        <w:pStyle w:val="Heading2"/>
        <w:widowControl w:val="0"/>
        <w:spacing w:line="240" w:lineRule="auto"/>
        <w:rPr>
          <w:b w:val="0"/>
          <w:bCs w:val="0"/>
        </w:rPr>
      </w:pPr>
      <w:bookmarkStart w:colFirst="0" w:colLast="0" w:name="_heading=h.1t3h5sf" w:id="20"/>
      <w:bookmarkEnd w:id="20"/>
      <w:r w:rsidDel="00000000" w:rsidR="00000000" w:rsidRPr="00000000">
        <w:rPr>
          <w:b w:val="0"/>
          <w:bCs w:val="0"/>
          <w:color w:val="1f3863"/>
          <w:sz w:val="24"/>
          <w:szCs w:val="24"/>
          <w:rtl w:val="0"/>
        </w:rPr>
        <w:t xml:space="preserve">Article 6.6 - Mesures de sécurité </w:t>
      </w:r>
      <w:r w:rsidDel="00000000" w:rsidR="00000000" w:rsidRPr="00000000">
        <w:rPr>
          <w:rtl w:val="0"/>
        </w:rPr>
      </w:r>
    </w:p>
    <w:p w:rsidR="00000000" w:rsidDel="00000000" w:rsidP="00000000" w:rsidRDefault="00000000" w:rsidRPr="00000000" w14:paraId="00000109">
      <w:pPr>
        <w:spacing w:line="240" w:lineRule="auto"/>
        <w:rPr>
          <w:sz w:val="22"/>
          <w:szCs w:val="22"/>
        </w:rPr>
      </w:pPr>
      <w:r w:rsidDel="00000000" w:rsidR="00000000" w:rsidRPr="00000000">
        <w:rPr>
          <w:rtl w:val="0"/>
        </w:rPr>
      </w:r>
    </w:p>
    <w:p w:rsidR="00000000" w:rsidDel="00000000" w:rsidP="00000000" w:rsidRDefault="00000000" w:rsidRPr="00000000" w14:paraId="0000010A">
      <w:pPr>
        <w:spacing w:line="240" w:lineRule="auto"/>
        <w:rPr>
          <w:i w:val="0"/>
          <w:iCs w:val="0"/>
          <w:smallCaps w:val="0"/>
          <w:strike w:val="0"/>
          <w:color w:val="000000"/>
          <w:sz w:val="22"/>
          <w:szCs w:val="22"/>
          <w:u w:val="none"/>
          <w:vertAlign w:val="baseline"/>
        </w:rPr>
      </w:pPr>
      <w:r w:rsidDel="00000000" w:rsidR="00000000" w:rsidRPr="00000000">
        <w:rPr>
          <w:sz w:val="22"/>
          <w:szCs w:val="22"/>
          <w:rtl w:val="0"/>
        </w:rPr>
        <w:t xml:space="preserve">Chacune des Parties s’engage à mettre en œuvre les mesures techniques et organisationnelles appropriées afin de garantir un niveau de sécurité adapté à la finalité des Traitements et aux Données traitées.</w:t>
      </w:r>
      <w:r w:rsidDel="00000000" w:rsidR="00000000" w:rsidRPr="00000000">
        <w:rPr>
          <w:rtl w:val="0"/>
        </w:rPr>
      </w:r>
    </w:p>
    <w:p w:rsidR="00000000" w:rsidDel="00000000" w:rsidP="00000000" w:rsidRDefault="00000000" w:rsidRPr="00000000" w14:paraId="0000010B">
      <w:pPr>
        <w:spacing w:line="240" w:lineRule="auto"/>
        <w:ind w:left="0" w:firstLine="0"/>
        <w:rPr>
          <w:sz w:val="22"/>
          <w:szCs w:val="22"/>
        </w:rPr>
      </w:pPr>
      <w:r w:rsidDel="00000000" w:rsidR="00000000" w:rsidRPr="00000000">
        <w:rPr>
          <w:rtl w:val="0"/>
        </w:rPr>
      </w:r>
    </w:p>
    <w:p w:rsidR="00000000" w:rsidDel="00000000" w:rsidP="00000000" w:rsidRDefault="00000000" w:rsidRPr="00000000" w14:paraId="0000010C">
      <w:pPr>
        <w:spacing w:line="240" w:lineRule="auto"/>
        <w:ind w:left="0" w:firstLine="0"/>
        <w:rPr>
          <w:sz w:val="22"/>
          <w:szCs w:val="22"/>
        </w:rPr>
      </w:pPr>
      <w:r w:rsidDel="00000000" w:rsidR="00000000" w:rsidRPr="00000000">
        <w:rPr>
          <w:sz w:val="22"/>
          <w:szCs w:val="22"/>
          <w:rtl w:val="0"/>
        </w:rPr>
        <w:t xml:space="preserve">Conformément à l’article 32 du RGPD, les Parties s’engagent à mettre en place les mesures techniques et organisationnelles appropriées en vue de garantir un niveau de sécurité adapté aux risques, à la fois sur les Bases sources et au moment du transfert des Données personnelles.</w:t>
      </w:r>
    </w:p>
    <w:p w:rsidR="00000000" w:rsidDel="00000000" w:rsidP="00000000" w:rsidRDefault="00000000" w:rsidRPr="00000000" w14:paraId="0000010D">
      <w:pPr>
        <w:spacing w:line="240" w:lineRule="auto"/>
        <w:ind w:left="0" w:firstLine="0"/>
        <w:rPr>
          <w:sz w:val="22"/>
          <w:szCs w:val="22"/>
        </w:rPr>
      </w:pPr>
      <w:r w:rsidDel="00000000" w:rsidR="00000000" w:rsidRPr="00000000">
        <w:rPr>
          <w:rtl w:val="0"/>
        </w:rPr>
      </w:r>
    </w:p>
    <w:p w:rsidR="00000000" w:rsidDel="00000000" w:rsidP="00000000" w:rsidRDefault="00000000" w:rsidRPr="00000000" w14:paraId="0000010E">
      <w:pPr>
        <w:spacing w:line="240" w:lineRule="auto"/>
        <w:ind w:left="0" w:firstLine="0"/>
        <w:rPr>
          <w:sz w:val="22"/>
          <w:szCs w:val="22"/>
        </w:rPr>
      </w:pPr>
      <w:r w:rsidDel="00000000" w:rsidR="00000000" w:rsidRPr="00000000">
        <w:rPr>
          <w:sz w:val="22"/>
          <w:szCs w:val="22"/>
          <w:rtl w:val="0"/>
        </w:rPr>
        <w:t xml:space="preserve">Les Parties s’engagent en outre à assurer conjointement la protection des Données traitées dans le cadre du présent Accord de responsabilité conjointe dès la conception et par défaut, conformément à l’article 25 du RGPD.</w:t>
      </w:r>
    </w:p>
    <w:p w:rsidR="00000000" w:rsidDel="00000000" w:rsidP="00000000" w:rsidRDefault="00000000" w:rsidRPr="00000000" w14:paraId="0000010F">
      <w:pPr>
        <w:spacing w:line="240" w:lineRule="auto"/>
        <w:ind w:left="0" w:firstLine="0"/>
        <w:rPr>
          <w:sz w:val="22"/>
          <w:szCs w:val="22"/>
        </w:rPr>
      </w:pPr>
      <w:r w:rsidDel="00000000" w:rsidR="00000000" w:rsidRPr="00000000">
        <w:rPr>
          <w:rtl w:val="0"/>
        </w:rPr>
      </w:r>
    </w:p>
    <w:p w:rsidR="00000000" w:rsidDel="00000000" w:rsidP="00000000" w:rsidRDefault="00000000" w:rsidRPr="00000000" w14:paraId="00000110">
      <w:pPr>
        <w:spacing w:line="240" w:lineRule="auto"/>
        <w:ind w:left="0" w:firstLine="0"/>
        <w:rPr>
          <w:i w:val="0"/>
          <w:iCs w:val="0"/>
          <w:smallCaps w:val="0"/>
          <w:strike w:val="0"/>
          <w:color w:val="000000"/>
          <w:sz w:val="22"/>
          <w:szCs w:val="22"/>
          <w:u w:val="none"/>
          <w:vertAlign w:val="baseline"/>
        </w:rPr>
      </w:pPr>
      <w:r w:rsidDel="00000000" w:rsidR="00000000" w:rsidRPr="00000000">
        <w:rPr>
          <w:color w:val="ff9900"/>
          <w:sz w:val="22"/>
          <w:szCs w:val="22"/>
          <w:rtl w:val="0"/>
        </w:rPr>
        <w:t xml:space="preserve">[Si SNDS] </w:t>
      </w:r>
      <w:r w:rsidDel="00000000" w:rsidR="00000000" w:rsidRPr="00000000">
        <w:rPr>
          <w:sz w:val="22"/>
          <w:szCs w:val="22"/>
          <w:rtl w:val="0"/>
        </w:rPr>
        <w:t xml:space="preserve">Le référentiel de sécurité applicable au Système national des données de santé est pris en compte dans le cadre de l’EDS. Concernant les mesures de sécurité, l’EDS s’appuie sur le référentiel relatif aux traitements de données à caractère personnel mis en œuvre à des fins de création d’entrepôts de données dans le domaine de la santé. [le cas échéant] En outre, les Parties s’engagent à mettre en œuvre les garanties que la CNIL pourrait demander dans son autorisation de l’entrepôt.</w:t>
      </w:r>
      <w:r w:rsidDel="00000000" w:rsidR="00000000" w:rsidRPr="00000000">
        <w:rPr>
          <w:rtl w:val="0"/>
        </w:rPr>
      </w:r>
    </w:p>
    <w:p w:rsidR="00000000" w:rsidDel="00000000" w:rsidP="00000000" w:rsidRDefault="00000000" w:rsidRPr="00000000" w14:paraId="00000111">
      <w:pPr>
        <w:spacing w:line="240" w:lineRule="auto"/>
        <w:rPr>
          <w:sz w:val="22"/>
          <w:szCs w:val="22"/>
        </w:rPr>
      </w:pPr>
      <w:r w:rsidDel="00000000" w:rsidR="00000000" w:rsidRPr="00000000">
        <w:rPr>
          <w:rtl w:val="0"/>
        </w:rPr>
      </w:r>
    </w:p>
    <w:p w:rsidR="00000000" w:rsidDel="00000000" w:rsidP="00000000" w:rsidRDefault="00000000" w:rsidRPr="00000000" w14:paraId="00000112">
      <w:pPr>
        <w:numPr>
          <w:ilvl w:val="0"/>
          <w:numId w:val="13"/>
        </w:numPr>
        <w:spacing w:line="240" w:lineRule="auto"/>
        <w:ind w:left="720" w:hanging="360"/>
        <w:rPr>
          <w:color w:val="ff9900"/>
          <w:sz w:val="22"/>
          <w:szCs w:val="22"/>
        </w:rPr>
      </w:pPr>
      <w:r w:rsidDel="00000000" w:rsidR="00000000" w:rsidRPr="00000000">
        <w:rPr>
          <w:color w:val="ff9900"/>
          <w:sz w:val="22"/>
          <w:szCs w:val="22"/>
          <w:rtl w:val="0"/>
        </w:rPr>
        <w:t xml:space="preserve">Le cas échéant, détailler les mesures de sécurité au sein d’une annexe dédiée (ex. pour la pseudonymisation, la transmission des données ou encore leur mise à disposition)</w:t>
      </w:r>
    </w:p>
    <w:p w:rsidR="00000000" w:rsidDel="00000000" w:rsidP="00000000" w:rsidRDefault="00000000" w:rsidRPr="00000000" w14:paraId="00000113">
      <w:pPr>
        <w:pStyle w:val="Heading2"/>
        <w:widowControl w:val="0"/>
        <w:spacing w:line="240" w:lineRule="auto"/>
        <w:rPr>
          <w:b w:val="0"/>
          <w:bCs w:val="0"/>
        </w:rPr>
      </w:pPr>
      <w:bookmarkStart w:colFirst="0" w:colLast="0" w:name="_heading=h.x35gxpmq4h8s" w:id="21"/>
      <w:bookmarkEnd w:id="21"/>
      <w:r w:rsidDel="00000000" w:rsidR="00000000" w:rsidRPr="00000000">
        <w:rPr>
          <w:b w:val="0"/>
          <w:bCs w:val="0"/>
          <w:color w:val="1f3863"/>
          <w:sz w:val="24"/>
          <w:szCs w:val="24"/>
          <w:rtl w:val="0"/>
        </w:rPr>
        <w:t xml:space="preserve">Article 6.7 - Incident de sécurité et suspicion de Violation de Données à caractère personnel </w:t>
      </w:r>
      <w:r w:rsidDel="00000000" w:rsidR="00000000" w:rsidRPr="00000000">
        <w:rPr>
          <w:rtl w:val="0"/>
        </w:rPr>
      </w:r>
    </w:p>
    <w:p w:rsidR="00000000" w:rsidDel="00000000" w:rsidP="00000000" w:rsidRDefault="00000000" w:rsidRPr="00000000" w14:paraId="00000114">
      <w:pPr>
        <w:spacing w:line="240" w:lineRule="auto"/>
        <w:rPr>
          <w:sz w:val="22"/>
          <w:szCs w:val="22"/>
        </w:rPr>
      </w:pPr>
      <w:r w:rsidDel="00000000" w:rsidR="00000000" w:rsidRPr="00000000">
        <w:rPr>
          <w:rtl w:val="0"/>
        </w:rPr>
      </w:r>
    </w:p>
    <w:p w:rsidR="00000000" w:rsidDel="00000000" w:rsidP="00000000" w:rsidRDefault="00000000" w:rsidRPr="00000000" w14:paraId="00000115">
      <w:pPr>
        <w:spacing w:line="240" w:lineRule="auto"/>
        <w:rPr>
          <w:i w:val="0"/>
          <w:iCs w:val="0"/>
          <w:smallCaps w:val="0"/>
          <w:strike w:val="0"/>
          <w:color w:val="000000"/>
          <w:sz w:val="22"/>
          <w:szCs w:val="22"/>
          <w:u w:val="none"/>
          <w:vertAlign w:val="baseline"/>
        </w:rPr>
      </w:pPr>
      <w:r w:rsidDel="00000000" w:rsidR="00000000" w:rsidRPr="00000000">
        <w:rPr>
          <w:sz w:val="22"/>
          <w:szCs w:val="22"/>
          <w:rtl w:val="0"/>
        </w:rPr>
        <w:t xml:space="preserve">Les Parties s’engagent conjointement à mettre en place des mesures techniques et organisationnelles appropriées pour protéger les Données à caractère personnel contre la destruction accidentelle ou illicite, la perte accidentelle, l’altération, la divulgation ou l’accès non autorisé, et qui offrent un niveau de sécurité adapté au risque représenté par le traitement et la nature des données à protéger. </w:t>
      </w:r>
      <w:r w:rsidDel="00000000" w:rsidR="00000000" w:rsidRPr="00000000">
        <w:rPr>
          <w:rtl w:val="0"/>
        </w:rPr>
      </w:r>
    </w:p>
    <w:p w:rsidR="00000000" w:rsidDel="00000000" w:rsidP="00000000" w:rsidRDefault="00000000" w:rsidRPr="00000000" w14:paraId="00000116">
      <w:pPr>
        <w:spacing w:line="240" w:lineRule="auto"/>
        <w:ind w:left="0" w:firstLine="0"/>
        <w:rPr>
          <w:sz w:val="22"/>
          <w:szCs w:val="22"/>
        </w:rPr>
      </w:pPr>
      <w:r w:rsidDel="00000000" w:rsidR="00000000" w:rsidRPr="00000000">
        <w:rPr>
          <w:rtl w:val="0"/>
        </w:rPr>
      </w:r>
    </w:p>
    <w:p w:rsidR="00000000" w:rsidDel="00000000" w:rsidP="00000000" w:rsidRDefault="00000000" w:rsidRPr="00000000" w14:paraId="00000117">
      <w:pPr>
        <w:spacing w:line="240" w:lineRule="auto"/>
        <w:ind w:left="0" w:firstLine="0"/>
        <w:rPr>
          <w:i w:val="0"/>
          <w:iCs w:val="0"/>
          <w:smallCaps w:val="0"/>
          <w:strike w:val="0"/>
          <w:color w:val="000000"/>
          <w:sz w:val="22"/>
          <w:szCs w:val="22"/>
          <w:u w:val="none"/>
          <w:vertAlign w:val="baseline"/>
        </w:rPr>
      </w:pPr>
      <w:r w:rsidDel="00000000" w:rsidR="00000000" w:rsidRPr="00000000">
        <w:rPr>
          <w:sz w:val="22"/>
          <w:szCs w:val="22"/>
          <w:rtl w:val="0"/>
        </w:rPr>
        <w:t xml:space="preserve">Dans le cas où l’une des Parties aurait connaissance d’une Violation de Données à caractère personnel, réelle ou potentielle, elle notifie immédiatement et sans délai les autres Parties. Cette notification se fait par message électronique aux adresses indiquées à l’article 6.8 Points de contact protection des données désignés par chacun des Responsables conjoints de traitement.</w:t>
      </w:r>
      <w:r w:rsidDel="00000000" w:rsidR="00000000" w:rsidRPr="00000000">
        <w:rPr>
          <w:rtl w:val="0"/>
        </w:rPr>
      </w:r>
    </w:p>
    <w:p w:rsidR="00000000" w:rsidDel="00000000" w:rsidP="00000000" w:rsidRDefault="00000000" w:rsidRPr="00000000" w14:paraId="00000118">
      <w:pPr>
        <w:spacing w:line="240" w:lineRule="auto"/>
        <w:ind w:left="0" w:firstLine="0"/>
        <w:rPr>
          <w:sz w:val="22"/>
          <w:szCs w:val="22"/>
        </w:rPr>
      </w:pPr>
      <w:r w:rsidDel="00000000" w:rsidR="00000000" w:rsidRPr="00000000">
        <w:rPr>
          <w:rtl w:val="0"/>
        </w:rPr>
      </w:r>
    </w:p>
    <w:p w:rsidR="00000000" w:rsidDel="00000000" w:rsidP="00000000" w:rsidRDefault="00000000" w:rsidRPr="00000000" w14:paraId="00000119">
      <w:pPr>
        <w:spacing w:line="240" w:lineRule="auto"/>
        <w:ind w:left="0" w:firstLine="0"/>
        <w:rPr>
          <w:sz w:val="22"/>
          <w:szCs w:val="22"/>
        </w:rPr>
      </w:pPr>
      <w:r w:rsidDel="00000000" w:rsidR="00000000" w:rsidRPr="00000000">
        <w:rPr>
          <w:sz w:val="22"/>
          <w:szCs w:val="22"/>
          <w:rtl w:val="0"/>
        </w:rPr>
        <w:t xml:space="preserve">Cette notification est accompagnée de la documentation utile pour permettre aux Parties de mesurer l’ampleur de la violation. À ce titre, les Parties préciseront dans la mesure du possible les points suivants : </w:t>
      </w:r>
    </w:p>
    <w:p w:rsidR="00000000" w:rsidDel="00000000" w:rsidP="00000000" w:rsidRDefault="00000000" w:rsidRPr="00000000" w14:paraId="0000011A">
      <w:pPr>
        <w:numPr>
          <w:ilvl w:val="0"/>
          <w:numId w:val="5"/>
        </w:numPr>
        <w:spacing w:line="240" w:lineRule="auto"/>
        <w:ind w:left="720" w:hanging="360"/>
        <w:rPr>
          <w:sz w:val="22"/>
          <w:szCs w:val="22"/>
        </w:rPr>
      </w:pPr>
      <w:r w:rsidDel="00000000" w:rsidR="00000000" w:rsidRPr="00000000">
        <w:rPr>
          <w:sz w:val="22"/>
          <w:szCs w:val="22"/>
          <w:rtl w:val="0"/>
        </w:rPr>
        <w:t xml:space="preserve">La description de la nature de la Violation de Données à caractère personnel y compris, si possible, les catégories et le nombre approximatif de Personnes Concernées par la violation et les catégories et le nombre approximatif de fichiers concernés ; </w:t>
      </w:r>
    </w:p>
    <w:p w:rsidR="00000000" w:rsidDel="00000000" w:rsidP="00000000" w:rsidRDefault="00000000" w:rsidRPr="00000000" w14:paraId="0000011B">
      <w:pPr>
        <w:numPr>
          <w:ilvl w:val="0"/>
          <w:numId w:val="5"/>
        </w:numPr>
        <w:spacing w:line="240" w:lineRule="auto"/>
        <w:ind w:left="720" w:hanging="360"/>
        <w:rPr>
          <w:sz w:val="22"/>
          <w:szCs w:val="22"/>
        </w:rPr>
      </w:pPr>
      <w:r w:rsidDel="00000000" w:rsidR="00000000" w:rsidRPr="00000000">
        <w:rPr>
          <w:sz w:val="22"/>
          <w:szCs w:val="22"/>
          <w:rtl w:val="0"/>
        </w:rPr>
        <w:t xml:space="preserve">Le nom et les coordonnées de tout point de contact auprès duquel des informations supplémentaires peuvent être obtenues ; </w:t>
      </w:r>
    </w:p>
    <w:p w:rsidR="00000000" w:rsidDel="00000000" w:rsidP="00000000" w:rsidRDefault="00000000" w:rsidRPr="00000000" w14:paraId="0000011C">
      <w:pPr>
        <w:numPr>
          <w:ilvl w:val="0"/>
          <w:numId w:val="5"/>
        </w:numPr>
        <w:spacing w:line="240" w:lineRule="auto"/>
        <w:ind w:left="720" w:hanging="360"/>
        <w:rPr>
          <w:sz w:val="22"/>
          <w:szCs w:val="22"/>
        </w:rPr>
      </w:pPr>
      <w:r w:rsidDel="00000000" w:rsidR="00000000" w:rsidRPr="00000000">
        <w:rPr>
          <w:sz w:val="22"/>
          <w:szCs w:val="22"/>
          <w:rtl w:val="0"/>
        </w:rPr>
        <w:t xml:space="preserve">La description des conséquences probables de la Violation de Données à caractère personnel ; </w:t>
      </w:r>
    </w:p>
    <w:p w:rsidR="00000000" w:rsidDel="00000000" w:rsidP="00000000" w:rsidRDefault="00000000" w:rsidRPr="00000000" w14:paraId="0000011D">
      <w:pPr>
        <w:numPr>
          <w:ilvl w:val="0"/>
          <w:numId w:val="5"/>
        </w:numPr>
        <w:spacing w:line="240" w:lineRule="auto"/>
        <w:ind w:left="720" w:hanging="360"/>
        <w:rPr>
          <w:sz w:val="22"/>
          <w:szCs w:val="22"/>
        </w:rPr>
      </w:pPr>
      <w:r w:rsidDel="00000000" w:rsidR="00000000" w:rsidRPr="00000000">
        <w:rPr>
          <w:sz w:val="22"/>
          <w:szCs w:val="22"/>
          <w:rtl w:val="0"/>
        </w:rPr>
        <w:t xml:space="preserve">La description des mesures prises ou envisagées par la Partie concernée pour remédier à la Violation de Données à caractère personnel, y compris, le cas échéant, les mesures pour atténuer les éventuelles conséquences négatives ; </w:t>
      </w:r>
    </w:p>
    <w:p w:rsidR="00000000" w:rsidDel="00000000" w:rsidP="00000000" w:rsidRDefault="00000000" w:rsidRPr="00000000" w14:paraId="0000011E">
      <w:pPr>
        <w:numPr>
          <w:ilvl w:val="0"/>
          <w:numId w:val="5"/>
        </w:numPr>
        <w:spacing w:line="240" w:lineRule="auto"/>
        <w:ind w:left="720" w:hanging="360"/>
        <w:rPr>
          <w:sz w:val="22"/>
          <w:szCs w:val="22"/>
        </w:rPr>
      </w:pPr>
      <w:r w:rsidDel="00000000" w:rsidR="00000000" w:rsidRPr="00000000">
        <w:rPr>
          <w:sz w:val="22"/>
          <w:szCs w:val="22"/>
          <w:rtl w:val="0"/>
        </w:rPr>
        <w:t xml:space="preserve">Le cas échéant, la justification de l’absence de notification auprès de la CNIL ou d’information aux Personnes Concernées. </w:t>
      </w:r>
    </w:p>
    <w:p w:rsidR="00000000" w:rsidDel="00000000" w:rsidP="00000000" w:rsidRDefault="00000000" w:rsidRPr="00000000" w14:paraId="0000011F">
      <w:pPr>
        <w:spacing w:line="240" w:lineRule="auto"/>
        <w:ind w:left="0" w:firstLine="0"/>
        <w:rPr>
          <w:sz w:val="22"/>
          <w:szCs w:val="22"/>
        </w:rPr>
      </w:pPr>
      <w:r w:rsidDel="00000000" w:rsidR="00000000" w:rsidRPr="00000000">
        <w:rPr>
          <w:rtl w:val="0"/>
        </w:rPr>
      </w:r>
    </w:p>
    <w:p w:rsidR="00000000" w:rsidDel="00000000" w:rsidP="00000000" w:rsidRDefault="00000000" w:rsidRPr="00000000" w14:paraId="00000120">
      <w:pPr>
        <w:spacing w:line="240" w:lineRule="auto"/>
        <w:ind w:left="0" w:firstLine="0"/>
        <w:rPr>
          <w:sz w:val="22"/>
          <w:szCs w:val="22"/>
        </w:rPr>
      </w:pPr>
      <w:r w:rsidDel="00000000" w:rsidR="00000000" w:rsidRPr="00000000">
        <w:rPr>
          <w:sz w:val="22"/>
          <w:szCs w:val="22"/>
          <w:rtl w:val="0"/>
        </w:rPr>
        <w:t xml:space="preserve">Les Parties s’engagent conjointement à communiquer les informations définies ci-avant de manière échelonnée et sans retard indu dans le cas où il n’est pas possible pour la partie ayant connaissance de la Violation de Données à caractère personnel, réelle ou potentielle, de fournir toutes les informations précisées en même temps, ou si des précisions peuvent être apportées sur certains éléments déjà communiqués.</w:t>
      </w:r>
    </w:p>
    <w:p w:rsidR="00000000" w:rsidDel="00000000" w:rsidP="00000000" w:rsidRDefault="00000000" w:rsidRPr="00000000" w14:paraId="00000121">
      <w:pPr>
        <w:spacing w:line="240" w:lineRule="auto"/>
        <w:ind w:left="0" w:firstLine="0"/>
        <w:rPr>
          <w:sz w:val="22"/>
          <w:szCs w:val="22"/>
        </w:rPr>
      </w:pPr>
      <w:r w:rsidDel="00000000" w:rsidR="00000000" w:rsidRPr="00000000">
        <w:rPr>
          <w:rtl w:val="0"/>
        </w:rPr>
      </w:r>
    </w:p>
    <w:p w:rsidR="00000000" w:rsidDel="00000000" w:rsidP="00000000" w:rsidRDefault="00000000" w:rsidRPr="00000000" w14:paraId="00000122">
      <w:pPr>
        <w:spacing w:line="240" w:lineRule="auto"/>
        <w:ind w:left="0" w:firstLine="0"/>
        <w:rPr>
          <w:sz w:val="22"/>
          <w:szCs w:val="22"/>
        </w:rPr>
      </w:pPr>
      <w:r w:rsidDel="00000000" w:rsidR="00000000" w:rsidRPr="00000000">
        <w:rPr>
          <w:sz w:val="22"/>
          <w:szCs w:val="22"/>
          <w:rtl w:val="0"/>
        </w:rPr>
        <w:t xml:space="preserve">Dans l’hypothèse d’une Violation de Données à caractère personnel susceptible d’engendrer un risque pour les droits et libertés des personnes, les Parties s’engagent à se concerter et à statuer, dans les 72 (soixante-douze) heures au plus tard après en avoir pris connaissance, sur le contenu et les modalités de notification à la Commission nationale de l’informatique et des libertés. Les Parties devront également déterminer conjointement du contenu et des modalités de notification de la Violation des Données à caractère personnel aux Personnes Concernées si le risque est élevé pour leurs droits et libertés.</w:t>
      </w:r>
    </w:p>
    <w:p w:rsidR="00000000" w:rsidDel="00000000" w:rsidP="00000000" w:rsidRDefault="00000000" w:rsidRPr="00000000" w14:paraId="00000123">
      <w:pPr>
        <w:spacing w:line="240" w:lineRule="auto"/>
        <w:ind w:left="0" w:firstLine="0"/>
        <w:rPr>
          <w:sz w:val="22"/>
          <w:szCs w:val="22"/>
        </w:rPr>
      </w:pPr>
      <w:r w:rsidDel="00000000" w:rsidR="00000000" w:rsidRPr="00000000">
        <w:rPr>
          <w:rtl w:val="0"/>
        </w:rPr>
      </w:r>
    </w:p>
    <w:p w:rsidR="00000000" w:rsidDel="00000000" w:rsidP="00000000" w:rsidRDefault="00000000" w:rsidRPr="00000000" w14:paraId="00000124">
      <w:pPr>
        <w:spacing w:line="240" w:lineRule="auto"/>
        <w:ind w:left="0" w:firstLine="0"/>
        <w:rPr>
          <w:i w:val="0"/>
          <w:iCs w:val="0"/>
          <w:smallCaps w:val="0"/>
          <w:strike w:val="0"/>
          <w:color w:val="000000"/>
          <w:sz w:val="22"/>
          <w:szCs w:val="22"/>
          <w:u w:val="none"/>
          <w:vertAlign w:val="baseline"/>
        </w:rPr>
      </w:pPr>
      <w:r w:rsidDel="00000000" w:rsidR="00000000" w:rsidRPr="00000000">
        <w:rPr>
          <w:sz w:val="22"/>
          <w:szCs w:val="22"/>
          <w:rtl w:val="0"/>
        </w:rPr>
        <w:t xml:space="preserve">La notification aux Personnes concernée doit contenir et exposer, en des termes clairs et précis, au moins les éléments suivants :</w:t>
      </w:r>
      <w:r w:rsidDel="00000000" w:rsidR="00000000" w:rsidRPr="00000000">
        <w:rPr>
          <w:rtl w:val="0"/>
        </w:rPr>
      </w:r>
    </w:p>
    <w:p w:rsidR="00000000" w:rsidDel="00000000" w:rsidP="00000000" w:rsidRDefault="00000000" w:rsidRPr="00000000" w14:paraId="00000125">
      <w:pPr>
        <w:numPr>
          <w:ilvl w:val="0"/>
          <w:numId w:val="4"/>
        </w:numPr>
        <w:spacing w:line="240" w:lineRule="auto"/>
        <w:ind w:left="720" w:hanging="360"/>
        <w:rPr>
          <w:sz w:val="22"/>
          <w:szCs w:val="22"/>
        </w:rPr>
      </w:pPr>
      <w:r w:rsidDel="00000000" w:rsidR="00000000" w:rsidRPr="00000000">
        <w:rPr>
          <w:sz w:val="22"/>
          <w:szCs w:val="22"/>
          <w:rtl w:val="0"/>
        </w:rPr>
        <w:t xml:space="preserve">La nature de la violation ;</w:t>
      </w:r>
    </w:p>
    <w:p w:rsidR="00000000" w:rsidDel="00000000" w:rsidP="00000000" w:rsidRDefault="00000000" w:rsidRPr="00000000" w14:paraId="00000126">
      <w:pPr>
        <w:numPr>
          <w:ilvl w:val="0"/>
          <w:numId w:val="4"/>
        </w:numPr>
        <w:spacing w:line="240" w:lineRule="auto"/>
        <w:ind w:left="720" w:hanging="360"/>
        <w:rPr>
          <w:sz w:val="22"/>
          <w:szCs w:val="22"/>
        </w:rPr>
      </w:pPr>
      <w:r w:rsidDel="00000000" w:rsidR="00000000" w:rsidRPr="00000000">
        <w:rPr>
          <w:sz w:val="22"/>
          <w:szCs w:val="22"/>
          <w:rtl w:val="0"/>
        </w:rPr>
        <w:t xml:space="preserve">Les conséquences probables de la violation ;</w:t>
      </w:r>
    </w:p>
    <w:p w:rsidR="00000000" w:rsidDel="00000000" w:rsidP="00000000" w:rsidRDefault="00000000" w:rsidRPr="00000000" w14:paraId="00000127">
      <w:pPr>
        <w:numPr>
          <w:ilvl w:val="0"/>
          <w:numId w:val="4"/>
        </w:numPr>
        <w:spacing w:line="240" w:lineRule="auto"/>
        <w:ind w:left="720" w:hanging="360"/>
        <w:rPr>
          <w:sz w:val="22"/>
          <w:szCs w:val="22"/>
        </w:rPr>
      </w:pPr>
      <w:r w:rsidDel="00000000" w:rsidR="00000000" w:rsidRPr="00000000">
        <w:rPr>
          <w:sz w:val="22"/>
          <w:szCs w:val="22"/>
          <w:rtl w:val="0"/>
        </w:rPr>
        <w:t xml:space="preserve">Les coordonnées de la personne à contacter (Délégué à la protection des données) ;</w:t>
      </w:r>
    </w:p>
    <w:p w:rsidR="00000000" w:rsidDel="00000000" w:rsidP="00000000" w:rsidRDefault="00000000" w:rsidRPr="00000000" w14:paraId="00000128">
      <w:pPr>
        <w:numPr>
          <w:ilvl w:val="0"/>
          <w:numId w:val="4"/>
        </w:numPr>
        <w:spacing w:line="240" w:lineRule="auto"/>
        <w:ind w:left="720" w:hanging="360"/>
        <w:rPr>
          <w:sz w:val="22"/>
          <w:szCs w:val="22"/>
        </w:rPr>
      </w:pPr>
      <w:r w:rsidDel="00000000" w:rsidR="00000000" w:rsidRPr="00000000">
        <w:rPr>
          <w:sz w:val="22"/>
          <w:szCs w:val="22"/>
          <w:rtl w:val="0"/>
        </w:rPr>
        <w:t xml:space="preserve">Les mesures prises pour remédier à la violation et, le cas échéant, pour limiter les conséquences négatives de la violation.</w:t>
      </w:r>
    </w:p>
    <w:p w:rsidR="00000000" w:rsidDel="00000000" w:rsidP="00000000" w:rsidRDefault="00000000" w:rsidRPr="00000000" w14:paraId="00000129">
      <w:pPr>
        <w:spacing w:line="240" w:lineRule="auto"/>
        <w:ind w:left="0" w:firstLine="0"/>
        <w:rPr>
          <w:sz w:val="22"/>
          <w:szCs w:val="22"/>
        </w:rPr>
      </w:pPr>
      <w:r w:rsidDel="00000000" w:rsidR="00000000" w:rsidRPr="00000000">
        <w:rPr>
          <w:rtl w:val="0"/>
        </w:rPr>
      </w:r>
    </w:p>
    <w:p w:rsidR="00000000" w:rsidDel="00000000" w:rsidP="00000000" w:rsidRDefault="00000000" w:rsidRPr="00000000" w14:paraId="0000012A">
      <w:pPr>
        <w:spacing w:line="240" w:lineRule="auto"/>
        <w:ind w:left="0" w:firstLine="0"/>
        <w:rPr>
          <w:sz w:val="22"/>
          <w:szCs w:val="22"/>
        </w:rPr>
      </w:pPr>
      <w:r w:rsidDel="00000000" w:rsidR="00000000" w:rsidRPr="00000000">
        <w:rPr>
          <w:sz w:val="22"/>
          <w:szCs w:val="22"/>
          <w:rtl w:val="0"/>
        </w:rPr>
        <w:t xml:space="preserve">Les Parties documentent en interne les Violations de Données à caractère personnel en déterminant les informations ci-dessus pour chaque Violation de données dans un registre des violations et des fiches de violations de données à caractère personnel, que la violation ait, ou non, fait l’objet d’une notification auprès des services de la CNIL. Chaque Violation de Données à caractère personnel réelle fait l’objet d’une fiche de violation dédiée.</w:t>
      </w:r>
    </w:p>
    <w:p w:rsidR="00000000" w:rsidDel="00000000" w:rsidP="00000000" w:rsidRDefault="00000000" w:rsidRPr="00000000" w14:paraId="0000012B">
      <w:pPr>
        <w:pStyle w:val="Heading2"/>
        <w:widowControl w:val="0"/>
        <w:spacing w:line="240" w:lineRule="auto"/>
        <w:rPr>
          <w:b w:val="0"/>
          <w:bCs w:val="0"/>
        </w:rPr>
      </w:pPr>
      <w:bookmarkStart w:colFirst="0" w:colLast="0" w:name="_heading=h.38fswmdautf7" w:id="22"/>
      <w:bookmarkEnd w:id="22"/>
      <w:r w:rsidDel="00000000" w:rsidR="00000000" w:rsidRPr="00000000">
        <w:rPr>
          <w:b w:val="0"/>
          <w:bCs w:val="0"/>
          <w:color w:val="1f3863"/>
          <w:sz w:val="24"/>
          <w:szCs w:val="24"/>
          <w:rtl w:val="0"/>
        </w:rPr>
        <w:t xml:space="preserve">Article 6.8 - Sort des données</w:t>
      </w:r>
      <w:r w:rsidDel="00000000" w:rsidR="00000000" w:rsidRPr="00000000">
        <w:rPr>
          <w:rtl w:val="0"/>
        </w:rPr>
      </w:r>
    </w:p>
    <w:p w:rsidR="00000000" w:rsidDel="00000000" w:rsidP="00000000" w:rsidRDefault="00000000" w:rsidRPr="00000000" w14:paraId="0000012C">
      <w:pPr>
        <w:spacing w:line="240" w:lineRule="auto"/>
        <w:rPr>
          <w:sz w:val="22"/>
          <w:szCs w:val="22"/>
        </w:rPr>
      </w:pPr>
      <w:r w:rsidDel="00000000" w:rsidR="00000000" w:rsidRPr="00000000">
        <w:rPr>
          <w:rtl w:val="0"/>
        </w:rPr>
      </w:r>
    </w:p>
    <w:p w:rsidR="00000000" w:rsidDel="00000000" w:rsidP="00000000" w:rsidRDefault="00000000" w:rsidRPr="00000000" w14:paraId="0000012D">
      <w:pPr>
        <w:spacing w:line="240" w:lineRule="auto"/>
        <w:rPr>
          <w:sz w:val="22"/>
          <w:szCs w:val="22"/>
        </w:rPr>
      </w:pPr>
      <w:r w:rsidDel="00000000" w:rsidR="00000000" w:rsidRPr="00000000">
        <w:rPr>
          <w:sz w:val="22"/>
          <w:szCs w:val="22"/>
          <w:rtl w:val="0"/>
        </w:rPr>
        <w:t xml:space="preserve">Au terme du présent Accord, [</w:t>
      </w:r>
      <w:r w:rsidDel="00000000" w:rsidR="00000000" w:rsidRPr="00000000">
        <w:rPr>
          <w:sz w:val="22"/>
          <w:szCs w:val="22"/>
          <w:highlight w:val="yellow"/>
          <w:rtl w:val="0"/>
        </w:rPr>
        <w:t xml:space="preserve">préciser le sort des données contenues dans l’EDS</w:t>
      </w:r>
      <w:r w:rsidDel="00000000" w:rsidR="00000000" w:rsidRPr="00000000">
        <w:rPr>
          <w:sz w:val="22"/>
          <w:szCs w:val="22"/>
          <w:rtl w:val="0"/>
        </w:rPr>
        <w:t xml:space="preserve">].</w:t>
      </w:r>
    </w:p>
    <w:p w:rsidR="00000000" w:rsidDel="00000000" w:rsidP="00000000" w:rsidRDefault="00000000" w:rsidRPr="00000000" w14:paraId="0000012E">
      <w:pPr>
        <w:spacing w:line="240" w:lineRule="auto"/>
        <w:rPr>
          <w:sz w:val="22"/>
          <w:szCs w:val="22"/>
        </w:rPr>
      </w:pPr>
      <w:r w:rsidDel="00000000" w:rsidR="00000000" w:rsidRPr="00000000">
        <w:rPr>
          <w:rtl w:val="0"/>
        </w:rPr>
      </w:r>
    </w:p>
    <w:p w:rsidR="00000000" w:rsidDel="00000000" w:rsidP="00000000" w:rsidRDefault="00000000" w:rsidRPr="00000000" w14:paraId="0000012F">
      <w:pPr>
        <w:spacing w:line="240" w:lineRule="auto"/>
        <w:rPr>
          <w:sz w:val="22"/>
          <w:szCs w:val="22"/>
        </w:rPr>
      </w:pPr>
      <w:r w:rsidDel="00000000" w:rsidR="00000000" w:rsidRPr="00000000">
        <w:rPr>
          <w:sz w:val="22"/>
          <w:szCs w:val="22"/>
          <w:rtl w:val="0"/>
        </w:rPr>
        <w:t xml:space="preserve">Cet article restera en vigueur après l’expiration ou la résiliation du présent Accord pour quelque raison que ce soit.</w:t>
      </w:r>
    </w:p>
    <w:p w:rsidR="00000000" w:rsidDel="00000000" w:rsidP="00000000" w:rsidRDefault="00000000" w:rsidRPr="00000000" w14:paraId="00000130">
      <w:pPr>
        <w:pStyle w:val="Heading2"/>
        <w:widowControl w:val="0"/>
        <w:spacing w:line="240" w:lineRule="auto"/>
        <w:rPr>
          <w:b w:val="0"/>
          <w:bCs w:val="0"/>
        </w:rPr>
      </w:pPr>
      <w:bookmarkStart w:colFirst="0" w:colLast="0" w:name="_heading=h.8skbnyhz021w" w:id="23"/>
      <w:bookmarkEnd w:id="23"/>
      <w:r w:rsidDel="00000000" w:rsidR="00000000" w:rsidRPr="00000000">
        <w:rPr>
          <w:b w:val="0"/>
          <w:bCs w:val="0"/>
          <w:color w:val="1f3863"/>
          <w:sz w:val="24"/>
          <w:szCs w:val="24"/>
          <w:rtl w:val="0"/>
        </w:rPr>
        <w:t xml:space="preserve">Article 6.9 - Points de contact protection des données désignés par chacun des Responsables conjoints de traitement</w:t>
      </w:r>
      <w:r w:rsidDel="00000000" w:rsidR="00000000" w:rsidRPr="00000000">
        <w:rPr>
          <w:rtl w:val="0"/>
        </w:rPr>
      </w:r>
    </w:p>
    <w:p w:rsidR="00000000" w:rsidDel="00000000" w:rsidP="00000000" w:rsidRDefault="00000000" w:rsidRPr="00000000" w14:paraId="00000131">
      <w:pPr>
        <w:spacing w:line="240" w:lineRule="auto"/>
        <w:rPr>
          <w:sz w:val="22"/>
          <w:szCs w:val="22"/>
        </w:rPr>
      </w:pPr>
      <w:r w:rsidDel="00000000" w:rsidR="00000000" w:rsidRPr="00000000">
        <w:rPr>
          <w:rtl w:val="0"/>
        </w:rPr>
      </w:r>
    </w:p>
    <w:p w:rsidR="00000000" w:rsidDel="00000000" w:rsidP="00000000" w:rsidRDefault="00000000" w:rsidRPr="00000000" w14:paraId="00000132">
      <w:pPr>
        <w:spacing w:line="240" w:lineRule="auto"/>
        <w:rPr>
          <w:sz w:val="22"/>
          <w:szCs w:val="22"/>
        </w:rPr>
      </w:pPr>
      <w:r w:rsidDel="00000000" w:rsidR="00000000" w:rsidRPr="00000000">
        <w:rPr>
          <w:sz w:val="22"/>
          <w:szCs w:val="22"/>
          <w:rtl w:val="0"/>
        </w:rPr>
        <w:t xml:space="preserve">Chaque Responsable conjoint de traitement désigne un point de contact pour toute question en lien avec les traitements de Données à caractère personnel mis en oeuvre dans le cadre de la Co-responsabilité de l’EDS et le présent Accord : </w:t>
      </w:r>
    </w:p>
    <w:p w:rsidR="00000000" w:rsidDel="00000000" w:rsidP="00000000" w:rsidRDefault="00000000" w:rsidRPr="00000000" w14:paraId="00000133">
      <w:pPr>
        <w:spacing w:line="240" w:lineRule="auto"/>
        <w:rPr>
          <w:sz w:val="22"/>
          <w:szCs w:val="22"/>
        </w:rPr>
      </w:pPr>
      <w:r w:rsidDel="00000000" w:rsidR="00000000" w:rsidRPr="00000000">
        <w:rPr>
          <w:rtl w:val="0"/>
        </w:rPr>
      </w:r>
    </w:p>
    <w:p w:rsidR="00000000" w:rsidDel="00000000" w:rsidP="00000000" w:rsidRDefault="00000000" w:rsidRPr="00000000" w14:paraId="00000134">
      <w:pPr>
        <w:numPr>
          <w:ilvl w:val="1"/>
          <w:numId w:val="4"/>
        </w:numPr>
        <w:spacing w:after="200" w:line="240" w:lineRule="auto"/>
        <w:ind w:left="1440" w:hanging="360"/>
        <w:rPr>
          <w:sz w:val="22"/>
          <w:szCs w:val="22"/>
        </w:rPr>
      </w:pPr>
      <w:r w:rsidDel="00000000" w:rsidR="00000000" w:rsidRPr="00000000">
        <w:rPr>
          <w:b w:val="1"/>
          <w:bCs w:val="1"/>
          <w:sz w:val="22"/>
          <w:szCs w:val="22"/>
          <w:highlight w:val="yellow"/>
          <w:rtl w:val="0"/>
        </w:rPr>
        <w:t xml:space="preserve">Partie 1</w:t>
      </w:r>
      <w:r w:rsidDel="00000000" w:rsidR="00000000" w:rsidRPr="00000000">
        <w:rPr>
          <w:b w:val="1"/>
          <w:bCs w:val="1"/>
          <w:sz w:val="22"/>
          <w:szCs w:val="22"/>
          <w:rtl w:val="0"/>
        </w:rPr>
        <w:t xml:space="preserve"> :</w:t>
      </w:r>
      <w:r w:rsidDel="00000000" w:rsidR="00000000" w:rsidRPr="00000000">
        <w:rPr>
          <w:sz w:val="22"/>
          <w:szCs w:val="22"/>
          <w:rtl w:val="0"/>
        </w:rPr>
        <w:t xml:space="preserve"> [</w:t>
      </w:r>
      <w:r w:rsidDel="00000000" w:rsidR="00000000" w:rsidRPr="00000000">
        <w:rPr>
          <w:sz w:val="22"/>
          <w:szCs w:val="22"/>
          <w:highlight w:val="yellow"/>
          <w:rtl w:val="0"/>
        </w:rPr>
        <w:t xml:space="preserve">nom, prénom, adresse électronique</w:t>
      </w:r>
      <w:r w:rsidDel="00000000" w:rsidR="00000000" w:rsidRPr="00000000">
        <w:rPr>
          <w:sz w:val="22"/>
          <w:szCs w:val="22"/>
          <w:rtl w:val="0"/>
        </w:rPr>
        <w:t xml:space="preserve">]</w:t>
      </w:r>
    </w:p>
    <w:p w:rsidR="00000000" w:rsidDel="00000000" w:rsidP="00000000" w:rsidRDefault="00000000" w:rsidRPr="00000000" w14:paraId="00000135">
      <w:pPr>
        <w:numPr>
          <w:ilvl w:val="1"/>
          <w:numId w:val="4"/>
        </w:numPr>
        <w:spacing w:after="200" w:line="240" w:lineRule="auto"/>
        <w:ind w:left="1440" w:hanging="360"/>
        <w:rPr>
          <w:sz w:val="22"/>
          <w:szCs w:val="22"/>
        </w:rPr>
      </w:pPr>
      <w:r w:rsidDel="00000000" w:rsidR="00000000" w:rsidRPr="00000000">
        <w:rPr>
          <w:b w:val="1"/>
          <w:bCs w:val="1"/>
          <w:sz w:val="22"/>
          <w:szCs w:val="22"/>
          <w:highlight w:val="yellow"/>
          <w:rtl w:val="0"/>
        </w:rPr>
        <w:t xml:space="preserve">Partie 2</w:t>
      </w:r>
      <w:r w:rsidDel="00000000" w:rsidR="00000000" w:rsidRPr="00000000">
        <w:rPr>
          <w:b w:val="1"/>
          <w:bCs w:val="1"/>
          <w:sz w:val="22"/>
          <w:szCs w:val="22"/>
          <w:rtl w:val="0"/>
        </w:rPr>
        <w:t xml:space="preserve"> : </w:t>
      </w:r>
      <w:r w:rsidDel="00000000" w:rsidR="00000000" w:rsidRPr="00000000">
        <w:rPr>
          <w:sz w:val="22"/>
          <w:szCs w:val="22"/>
          <w:rtl w:val="0"/>
        </w:rPr>
        <w:t xml:space="preserve">[</w:t>
      </w:r>
      <w:r w:rsidDel="00000000" w:rsidR="00000000" w:rsidRPr="00000000">
        <w:rPr>
          <w:sz w:val="22"/>
          <w:szCs w:val="22"/>
          <w:highlight w:val="yellow"/>
          <w:rtl w:val="0"/>
        </w:rPr>
        <w:t xml:space="preserve">nom, prénom, adresse électronique</w:t>
      </w:r>
      <w:r w:rsidDel="00000000" w:rsidR="00000000" w:rsidRPr="00000000">
        <w:rPr>
          <w:sz w:val="22"/>
          <w:szCs w:val="22"/>
          <w:rtl w:val="0"/>
        </w:rPr>
        <w:t xml:space="preserve">]</w:t>
      </w:r>
    </w:p>
    <w:p w:rsidR="00000000" w:rsidDel="00000000" w:rsidP="00000000" w:rsidRDefault="00000000" w:rsidRPr="00000000" w14:paraId="00000136">
      <w:pPr>
        <w:numPr>
          <w:ilvl w:val="1"/>
          <w:numId w:val="4"/>
        </w:numPr>
        <w:spacing w:line="240" w:lineRule="auto"/>
        <w:ind w:left="1440" w:hanging="360"/>
        <w:rPr/>
      </w:pPr>
      <w:r w:rsidDel="00000000" w:rsidR="00000000" w:rsidRPr="00000000">
        <w:rPr>
          <w:rtl w:val="0"/>
        </w:rPr>
      </w:r>
    </w:p>
    <w:p w:rsidR="00000000" w:rsidDel="00000000" w:rsidP="00000000" w:rsidRDefault="00000000" w:rsidRPr="00000000" w14:paraId="00000137">
      <w:pPr>
        <w:pStyle w:val="Heading1"/>
        <w:keepNext w:val="1"/>
        <w:keepLines w:val="1"/>
        <w:spacing w:after="160" w:before="464" w:line="240" w:lineRule="auto"/>
        <w:ind w:left="0" w:right="-40" w:firstLine="0"/>
        <w:rPr>
          <w:sz w:val="30"/>
          <w:szCs w:val="30"/>
        </w:rPr>
      </w:pPr>
      <w:bookmarkStart w:colFirst="0" w:colLast="0" w:name="_heading=h.b05wvvv046pv" w:id="24"/>
      <w:bookmarkEnd w:id="24"/>
      <w:r w:rsidDel="00000000" w:rsidR="00000000" w:rsidRPr="00000000">
        <w:rPr>
          <w:sz w:val="30"/>
          <w:szCs w:val="30"/>
          <w:rtl w:val="0"/>
        </w:rPr>
        <w:t xml:space="preserve">Article 7 - Dispositions diverses </w:t>
      </w:r>
    </w:p>
    <w:p w:rsidR="00000000" w:rsidDel="00000000" w:rsidP="00000000" w:rsidRDefault="00000000" w:rsidRPr="00000000" w14:paraId="00000138">
      <w:pPr>
        <w:numPr>
          <w:ilvl w:val="0"/>
          <w:numId w:val="8"/>
        </w:numPr>
        <w:ind w:left="720" w:hanging="360"/>
        <w:rPr>
          <w:color w:val="ff9900"/>
          <w:sz w:val="22"/>
          <w:szCs w:val="22"/>
        </w:rPr>
      </w:pPr>
      <w:r w:rsidDel="00000000" w:rsidR="00000000" w:rsidRPr="00000000">
        <w:rPr>
          <w:color w:val="ff9900"/>
          <w:sz w:val="22"/>
          <w:szCs w:val="22"/>
          <w:rtl w:val="0"/>
        </w:rPr>
        <w:t xml:space="preserve">Inclure toutes dispositions que vous souhaitez rendre applicables dans le cadre du présent contrat (ex. durée de l’accord, signature électronique, force majeure, résiliation, modalités de résolution des difficultés, modifications de l’accord, règlement des litiges).</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3A">
      <w:pPr>
        <w:keepNext w:val="1"/>
        <w:keepLines w:val="1"/>
        <w:widowControl w:val="0"/>
        <w:spacing w:before="226" w:line="240" w:lineRule="auto"/>
        <w:rPr>
          <w:color w:val="1f3863"/>
          <w:sz w:val="24"/>
          <w:szCs w:val="24"/>
        </w:rPr>
      </w:pPr>
      <w:bookmarkStart w:colFirst="0" w:colLast="0" w:name="_heading=h.1q9iw4y18nln" w:id="25"/>
      <w:bookmarkEnd w:id="25"/>
      <w:r w:rsidDel="00000000" w:rsidR="00000000" w:rsidRPr="00000000">
        <w:rPr>
          <w:rtl w:val="0"/>
        </w:rPr>
      </w:r>
    </w:p>
    <w:p w:rsidR="00000000" w:rsidDel="00000000" w:rsidP="00000000" w:rsidRDefault="00000000" w:rsidRPr="00000000" w14:paraId="0000013B">
      <w:pPr>
        <w:keepNext w:val="1"/>
        <w:keepLines w:val="1"/>
        <w:widowControl w:val="0"/>
        <w:spacing w:before="226" w:line="240" w:lineRule="auto"/>
        <w:rPr>
          <w:color w:val="1f3863"/>
          <w:sz w:val="24"/>
          <w:szCs w:val="24"/>
        </w:rPr>
      </w:pPr>
      <w:bookmarkStart w:colFirst="0" w:colLast="0" w:name="_heading=h.wexjoesjj7s9" w:id="26"/>
      <w:bookmarkEnd w:id="26"/>
      <w:r w:rsidDel="00000000" w:rsidR="00000000" w:rsidRPr="00000000">
        <w:rPr>
          <w:rtl w:val="0"/>
        </w:rPr>
      </w:r>
    </w:p>
    <w:p w:rsidR="00000000" w:rsidDel="00000000" w:rsidP="00000000" w:rsidRDefault="00000000" w:rsidRPr="00000000" w14:paraId="0000013C">
      <w:pPr>
        <w:keepNext w:val="1"/>
        <w:keepLines w:val="1"/>
        <w:widowControl w:val="0"/>
        <w:spacing w:before="226" w:line="240" w:lineRule="auto"/>
        <w:rPr>
          <w:color w:val="1f3863"/>
          <w:sz w:val="24"/>
          <w:szCs w:val="24"/>
        </w:rPr>
      </w:pPr>
      <w:bookmarkStart w:colFirst="0" w:colLast="0" w:name="_heading=h.zf5gpwpafj5g" w:id="27"/>
      <w:bookmarkEnd w:id="27"/>
      <w:r w:rsidDel="00000000" w:rsidR="00000000" w:rsidRPr="00000000">
        <w:rPr>
          <w:rtl w:val="0"/>
        </w:rPr>
      </w:r>
    </w:p>
    <w:p w:rsidR="00000000" w:rsidDel="00000000" w:rsidP="00000000" w:rsidRDefault="00000000" w:rsidRPr="00000000" w14:paraId="0000013D">
      <w:pPr>
        <w:spacing w:after="200" w:line="240" w:lineRule="auto"/>
        <w:ind w:left="-2" w:hanging="2"/>
        <w:rPr>
          <w:sz w:val="24"/>
          <w:szCs w:val="24"/>
        </w:rPr>
      </w:pPr>
      <w:r w:rsidDel="00000000" w:rsidR="00000000" w:rsidRPr="00000000">
        <w:rPr>
          <w:sz w:val="22"/>
          <w:szCs w:val="22"/>
          <w:rtl w:val="0"/>
        </w:rPr>
        <w:t xml:space="preserve">Fait à </w:t>
      </w:r>
      <w:r w:rsidDel="00000000" w:rsidR="00000000" w:rsidRPr="00000000">
        <w:rPr>
          <w:sz w:val="22"/>
          <w:szCs w:val="22"/>
          <w:highlight w:val="yellow"/>
          <w:rtl w:val="0"/>
        </w:rPr>
        <w:t xml:space="preserve">XXX</w:t>
      </w:r>
      <w:r w:rsidDel="00000000" w:rsidR="00000000" w:rsidRPr="00000000">
        <w:rPr>
          <w:sz w:val="22"/>
          <w:szCs w:val="22"/>
          <w:rtl w:val="0"/>
        </w:rPr>
        <w:t xml:space="preserve">en </w:t>
      </w:r>
      <w:r w:rsidDel="00000000" w:rsidR="00000000" w:rsidRPr="00000000">
        <w:rPr>
          <w:sz w:val="22"/>
          <w:szCs w:val="22"/>
          <w:highlight w:val="yellow"/>
          <w:rtl w:val="0"/>
        </w:rPr>
        <w:t xml:space="preserve">X </w:t>
      </w:r>
      <w:r w:rsidDel="00000000" w:rsidR="00000000" w:rsidRPr="00000000">
        <w:rPr>
          <w:sz w:val="22"/>
          <w:szCs w:val="22"/>
          <w:rtl w:val="0"/>
        </w:rPr>
        <w:t xml:space="preserve">exemplaires originaux, le </w:t>
      </w:r>
      <w:r w:rsidDel="00000000" w:rsidR="00000000" w:rsidRPr="00000000">
        <w:rPr>
          <w:sz w:val="22"/>
          <w:szCs w:val="22"/>
          <w:highlight w:val="yellow"/>
          <w:rtl w:val="0"/>
        </w:rPr>
        <w:t xml:space="preserve">XXX</w:t>
      </w:r>
      <w:r w:rsidDel="00000000" w:rsidR="00000000" w:rsidRPr="00000000">
        <w:rPr>
          <w:rtl w:val="0"/>
        </w:rPr>
      </w:r>
    </w:p>
    <w:p w:rsidR="00000000" w:rsidDel="00000000" w:rsidP="00000000" w:rsidRDefault="00000000" w:rsidRPr="00000000" w14:paraId="0000013E">
      <w:pPr>
        <w:spacing w:line="240" w:lineRule="auto"/>
        <w:jc w:val="left"/>
        <w:rPr>
          <w:sz w:val="24"/>
          <w:szCs w:val="24"/>
        </w:rPr>
      </w:pPr>
      <w:r w:rsidDel="00000000" w:rsidR="00000000" w:rsidRPr="00000000">
        <w:rPr>
          <w:rtl w:val="0"/>
        </w:rPr>
      </w:r>
    </w:p>
    <w:p w:rsidR="00000000" w:rsidDel="00000000" w:rsidP="00000000" w:rsidRDefault="00000000" w:rsidRPr="00000000" w14:paraId="0000013F">
      <w:pPr>
        <w:spacing w:after="200" w:line="240" w:lineRule="auto"/>
        <w:ind w:left="-2" w:hanging="2"/>
        <w:rPr>
          <w:sz w:val="24"/>
          <w:szCs w:val="24"/>
        </w:rPr>
      </w:pPr>
      <w:r w:rsidDel="00000000" w:rsidR="00000000" w:rsidRPr="00000000">
        <w:rPr>
          <w:b w:val="1"/>
          <w:bCs w:val="1"/>
          <w:sz w:val="22"/>
          <w:szCs w:val="22"/>
          <w:rtl w:val="0"/>
        </w:rPr>
        <w:t xml:space="preserve">Pour </w:t>
      </w:r>
      <w:r w:rsidDel="00000000" w:rsidR="00000000" w:rsidRPr="00000000">
        <w:rPr>
          <w:b w:val="1"/>
          <w:bCs w:val="1"/>
          <w:sz w:val="22"/>
          <w:szCs w:val="22"/>
          <w:highlight w:val="yellow"/>
          <w:rtl w:val="0"/>
        </w:rPr>
        <w:t xml:space="preserve">Partie 1</w:t>
      </w:r>
      <w:r w:rsidDel="00000000" w:rsidR="00000000" w:rsidRPr="00000000">
        <w:rPr>
          <w:b w:val="1"/>
          <w:bCs w:val="1"/>
          <w:sz w:val="22"/>
          <w:szCs w:val="22"/>
          <w:rtl w:val="0"/>
        </w:rPr>
        <w:t xml:space="preserve"> :</w:t>
      </w:r>
      <w:r w:rsidDel="00000000" w:rsidR="00000000" w:rsidRPr="00000000">
        <w:rPr>
          <w:rtl w:val="0"/>
        </w:rPr>
      </w:r>
    </w:p>
    <w:p w:rsidR="00000000" w:rsidDel="00000000" w:rsidP="00000000" w:rsidRDefault="00000000" w:rsidRPr="00000000" w14:paraId="00000140">
      <w:pPr>
        <w:spacing w:after="200" w:line="240" w:lineRule="auto"/>
        <w:ind w:left="-2" w:hanging="2"/>
        <w:rPr>
          <w:sz w:val="22"/>
          <w:szCs w:val="22"/>
        </w:rPr>
      </w:pPr>
      <w:r w:rsidDel="00000000" w:rsidR="00000000" w:rsidRPr="00000000">
        <w:rPr>
          <w:sz w:val="22"/>
          <w:szCs w:val="22"/>
          <w:rtl w:val="0"/>
        </w:rPr>
        <w:t xml:space="preserve">[</w:t>
      </w:r>
      <w:r w:rsidDel="00000000" w:rsidR="00000000" w:rsidRPr="00000000">
        <w:rPr>
          <w:sz w:val="22"/>
          <w:szCs w:val="22"/>
          <w:highlight w:val="yellow"/>
          <w:rtl w:val="0"/>
        </w:rPr>
        <w:t xml:space="preserve">fonction, nom, prénom</w:t>
      </w:r>
      <w:r w:rsidDel="00000000" w:rsidR="00000000" w:rsidRPr="00000000">
        <w:rPr>
          <w:sz w:val="22"/>
          <w:szCs w:val="22"/>
          <w:rtl w:val="0"/>
        </w:rPr>
        <w:t xml:space="preserve">]</w:t>
      </w:r>
    </w:p>
    <w:p w:rsidR="00000000" w:rsidDel="00000000" w:rsidP="00000000" w:rsidRDefault="00000000" w:rsidRPr="00000000" w14:paraId="00000141">
      <w:pPr>
        <w:spacing w:after="200" w:line="240" w:lineRule="auto"/>
        <w:ind w:left="-2" w:hanging="2"/>
        <w:rPr>
          <w:sz w:val="22"/>
          <w:szCs w:val="22"/>
        </w:rPr>
      </w:pPr>
      <w:r w:rsidDel="00000000" w:rsidR="00000000" w:rsidRPr="00000000">
        <w:rPr>
          <w:rtl w:val="0"/>
        </w:rPr>
      </w:r>
    </w:p>
    <w:p w:rsidR="00000000" w:rsidDel="00000000" w:rsidP="00000000" w:rsidRDefault="00000000" w:rsidRPr="00000000" w14:paraId="00000142">
      <w:pPr>
        <w:spacing w:after="200" w:line="240" w:lineRule="auto"/>
        <w:ind w:left="-2" w:hanging="2"/>
        <w:rPr>
          <w:sz w:val="24"/>
          <w:szCs w:val="24"/>
        </w:rPr>
      </w:pPr>
      <w:r w:rsidDel="00000000" w:rsidR="00000000" w:rsidRPr="00000000">
        <w:rPr>
          <w:b w:val="1"/>
          <w:bCs w:val="1"/>
          <w:sz w:val="22"/>
          <w:szCs w:val="22"/>
          <w:rtl w:val="0"/>
        </w:rPr>
        <w:t xml:space="preserve">Pour </w:t>
      </w:r>
      <w:r w:rsidDel="00000000" w:rsidR="00000000" w:rsidRPr="00000000">
        <w:rPr>
          <w:b w:val="1"/>
          <w:bCs w:val="1"/>
          <w:sz w:val="22"/>
          <w:szCs w:val="22"/>
          <w:highlight w:val="yellow"/>
          <w:rtl w:val="0"/>
        </w:rPr>
        <w:t xml:space="preserve">Partie 2</w:t>
      </w:r>
      <w:r w:rsidDel="00000000" w:rsidR="00000000" w:rsidRPr="00000000">
        <w:rPr>
          <w:b w:val="1"/>
          <w:bCs w:val="1"/>
          <w:sz w:val="22"/>
          <w:szCs w:val="22"/>
          <w:rtl w:val="0"/>
        </w:rPr>
        <w:t xml:space="preserve"> :</w:t>
      </w:r>
      <w:r w:rsidDel="00000000" w:rsidR="00000000" w:rsidRPr="00000000">
        <w:rPr>
          <w:rtl w:val="0"/>
        </w:rPr>
      </w:r>
    </w:p>
    <w:p w:rsidR="00000000" w:rsidDel="00000000" w:rsidP="00000000" w:rsidRDefault="00000000" w:rsidRPr="00000000" w14:paraId="00000143">
      <w:pPr>
        <w:spacing w:after="200" w:lineRule="auto"/>
        <w:ind w:left="-2" w:hanging="2"/>
        <w:rPr>
          <w:sz w:val="22"/>
          <w:szCs w:val="22"/>
        </w:rPr>
      </w:pPr>
      <w:r w:rsidDel="00000000" w:rsidR="00000000" w:rsidRPr="00000000">
        <w:rPr>
          <w:sz w:val="22"/>
          <w:szCs w:val="22"/>
          <w:rtl w:val="0"/>
        </w:rPr>
        <w:t xml:space="preserve">[</w:t>
      </w:r>
      <w:r w:rsidDel="00000000" w:rsidR="00000000" w:rsidRPr="00000000">
        <w:rPr>
          <w:sz w:val="22"/>
          <w:szCs w:val="22"/>
          <w:highlight w:val="yellow"/>
          <w:rtl w:val="0"/>
        </w:rPr>
        <w:t xml:space="preserve">fonction, nom, prénom</w:t>
      </w:r>
      <w:r w:rsidDel="00000000" w:rsidR="00000000" w:rsidRPr="00000000">
        <w:rPr>
          <w:sz w:val="22"/>
          <w:szCs w:val="22"/>
          <w:rtl w:val="0"/>
        </w:rPr>
        <w:t xml:space="preserve">]</w:t>
      </w:r>
    </w:p>
    <w:p w:rsidR="00000000" w:rsidDel="00000000" w:rsidP="00000000" w:rsidRDefault="00000000" w:rsidRPr="00000000" w14:paraId="00000144">
      <w:pPr>
        <w:spacing w:after="160" w:line="240" w:lineRule="auto"/>
        <w:rPr>
          <w:color w:val="1f3863"/>
          <w:sz w:val="24"/>
          <w:szCs w:val="24"/>
        </w:rPr>
      </w:pPr>
      <w:r w:rsidDel="00000000" w:rsidR="00000000" w:rsidRPr="00000000">
        <w:rPr>
          <w:rtl w:val="0"/>
        </w:rPr>
      </w:r>
    </w:p>
    <w:p w:rsidR="00000000" w:rsidDel="00000000" w:rsidP="00000000" w:rsidRDefault="00000000" w:rsidRPr="00000000" w14:paraId="00000145">
      <w:pPr>
        <w:spacing w:line="240" w:lineRule="auto"/>
        <w:rPr>
          <w:sz w:val="22"/>
          <w:szCs w:val="22"/>
        </w:rPr>
      </w:pPr>
      <w:r w:rsidDel="00000000" w:rsidR="00000000" w:rsidRPr="00000000">
        <w:rPr>
          <w:rtl w:val="0"/>
        </w:rPr>
      </w:r>
    </w:p>
    <w:p w:rsidR="00000000" w:rsidDel="00000000" w:rsidP="00000000" w:rsidRDefault="00000000" w:rsidRPr="00000000" w14:paraId="00000146">
      <w:pPr>
        <w:pStyle w:val="Heading1"/>
        <w:spacing w:after="160" w:line="240" w:lineRule="auto"/>
        <w:rPr>
          <w:sz w:val="30"/>
          <w:szCs w:val="30"/>
        </w:rPr>
      </w:pPr>
      <w:bookmarkStart w:colFirst="0" w:colLast="0" w:name="_heading=h.fmm9uvksc8u3" w:id="28"/>
      <w:bookmarkEnd w:id="28"/>
      <w:r w:rsidDel="00000000" w:rsidR="00000000" w:rsidRPr="00000000">
        <w:rPr>
          <w:sz w:val="30"/>
          <w:szCs w:val="30"/>
          <w:rtl w:val="0"/>
        </w:rPr>
        <w:t xml:space="preserve">Annexes</w:t>
      </w:r>
    </w:p>
    <w:p w:rsidR="00000000" w:rsidDel="00000000" w:rsidP="00000000" w:rsidRDefault="00000000" w:rsidRPr="00000000" w14:paraId="00000147">
      <w:pPr>
        <w:spacing w:line="240" w:lineRule="auto"/>
        <w:rPr/>
      </w:pPr>
      <w:r w:rsidDel="00000000" w:rsidR="00000000" w:rsidRPr="00000000">
        <w:rPr>
          <w:rtl w:val="0"/>
        </w:rPr>
      </w:r>
    </w:p>
    <w:p w:rsidR="00000000" w:rsidDel="00000000" w:rsidP="00000000" w:rsidRDefault="00000000" w:rsidRPr="00000000" w14:paraId="00000148">
      <w:pPr>
        <w:spacing w:after="160" w:line="240" w:lineRule="auto"/>
        <w:rPr>
          <w:sz w:val="22"/>
          <w:szCs w:val="22"/>
        </w:rPr>
      </w:pPr>
      <w:r w:rsidDel="00000000" w:rsidR="00000000" w:rsidRPr="00000000">
        <w:rPr>
          <w:rtl w:val="0"/>
        </w:rPr>
      </w:r>
    </w:p>
    <w:p w:rsidR="00000000" w:rsidDel="00000000" w:rsidP="00000000" w:rsidRDefault="00000000" w:rsidRPr="00000000" w14:paraId="00000149">
      <w:pPr>
        <w:spacing w:after="160" w:line="240" w:lineRule="auto"/>
        <w:jc w:val="center"/>
        <w:rPr>
          <w:b w:val="1"/>
          <w:bCs w:val="1"/>
          <w:sz w:val="28"/>
          <w:szCs w:val="28"/>
        </w:rPr>
      </w:pPr>
      <w:r w:rsidDel="00000000" w:rsidR="00000000" w:rsidRPr="00000000">
        <w:rPr>
          <w:b w:val="1"/>
          <w:bCs w:val="1"/>
          <w:sz w:val="28"/>
          <w:szCs w:val="28"/>
          <w:rtl w:val="0"/>
        </w:rPr>
        <w:t xml:space="preserve">ANNEXE </w:t>
      </w:r>
      <w:r w:rsidDel="00000000" w:rsidR="00000000" w:rsidRPr="00000000">
        <w:rPr>
          <w:b w:val="1"/>
          <w:bCs w:val="1"/>
          <w:sz w:val="28"/>
          <w:szCs w:val="28"/>
          <w:highlight w:val="yellow"/>
          <w:rtl w:val="0"/>
        </w:rPr>
        <w:t xml:space="preserve">X</w:t>
      </w:r>
      <w:r w:rsidDel="00000000" w:rsidR="00000000" w:rsidRPr="00000000">
        <w:rPr>
          <w:b w:val="1"/>
          <w:bCs w:val="1"/>
          <w:sz w:val="28"/>
          <w:szCs w:val="28"/>
          <w:rtl w:val="0"/>
        </w:rPr>
        <w:t xml:space="preserve"> : LISTE DES SOUS-TRAITANTS</w:t>
      </w:r>
    </w:p>
    <w:p w:rsidR="00000000" w:rsidDel="00000000" w:rsidP="00000000" w:rsidRDefault="00000000" w:rsidRPr="00000000" w14:paraId="0000014A">
      <w:pPr>
        <w:spacing w:after="160" w:line="240" w:lineRule="auto"/>
        <w:jc w:val="center"/>
        <w:rPr>
          <w:b w:val="1"/>
          <w:bCs w:val="1"/>
          <w:sz w:val="28"/>
          <w:szCs w:val="28"/>
        </w:rPr>
      </w:pPr>
      <w:r w:rsidDel="00000000" w:rsidR="00000000" w:rsidRPr="00000000">
        <w:rPr>
          <w:rtl w:val="0"/>
        </w:rPr>
      </w:r>
    </w:p>
    <w:p w:rsidR="00000000" w:rsidDel="00000000" w:rsidP="00000000" w:rsidRDefault="00000000" w:rsidRPr="00000000" w14:paraId="0000014B">
      <w:pPr>
        <w:spacing w:after="160" w:line="240" w:lineRule="auto"/>
        <w:jc w:val="center"/>
        <w:rPr>
          <w:b w:val="1"/>
          <w:bCs w:val="1"/>
          <w:sz w:val="28"/>
          <w:szCs w:val="28"/>
        </w:rPr>
      </w:pPr>
      <w:r w:rsidDel="00000000" w:rsidR="00000000" w:rsidRPr="00000000">
        <w:rPr>
          <w:b w:val="1"/>
          <w:bCs w:val="1"/>
          <w:sz w:val="28"/>
          <w:szCs w:val="28"/>
          <w:rtl w:val="0"/>
        </w:rPr>
        <w:t xml:space="preserve">ANNEXE </w:t>
      </w:r>
      <w:r w:rsidDel="00000000" w:rsidR="00000000" w:rsidRPr="00000000">
        <w:rPr>
          <w:b w:val="1"/>
          <w:bCs w:val="1"/>
          <w:sz w:val="28"/>
          <w:szCs w:val="28"/>
          <w:highlight w:val="yellow"/>
          <w:rtl w:val="0"/>
        </w:rPr>
        <w:t xml:space="preserve">X</w:t>
      </w:r>
      <w:r w:rsidDel="00000000" w:rsidR="00000000" w:rsidRPr="00000000">
        <w:rPr>
          <w:b w:val="1"/>
          <w:bCs w:val="1"/>
          <w:sz w:val="28"/>
          <w:szCs w:val="28"/>
          <w:rtl w:val="0"/>
        </w:rPr>
        <w:t xml:space="preserve"> : MESURES DE SÉCURITÉ</w:t>
      </w:r>
    </w:p>
    <w:p w:rsidR="00000000" w:rsidDel="00000000" w:rsidP="00000000" w:rsidRDefault="00000000" w:rsidRPr="00000000" w14:paraId="0000014C">
      <w:pPr>
        <w:spacing w:after="160" w:line="240" w:lineRule="auto"/>
        <w:jc w:val="center"/>
        <w:rPr>
          <w:b w:val="1"/>
          <w:bCs w:val="1"/>
          <w:sz w:val="28"/>
          <w:szCs w:val="28"/>
        </w:rPr>
      </w:pPr>
      <w:r w:rsidDel="00000000" w:rsidR="00000000" w:rsidRPr="00000000">
        <w:rPr>
          <w:rtl w:val="0"/>
        </w:rPr>
      </w:r>
    </w:p>
    <w:p w:rsidR="00000000" w:rsidDel="00000000" w:rsidP="00000000" w:rsidRDefault="00000000" w:rsidRPr="00000000" w14:paraId="0000014D">
      <w:pPr>
        <w:spacing w:after="160" w:line="240" w:lineRule="auto"/>
        <w:jc w:val="center"/>
        <w:rPr>
          <w:b w:val="1"/>
          <w:bCs w:val="1"/>
          <w:sz w:val="28"/>
          <w:szCs w:val="28"/>
        </w:rPr>
      </w:pPr>
      <w:r w:rsidDel="00000000" w:rsidR="00000000" w:rsidRPr="00000000">
        <w:rPr>
          <w:b w:val="1"/>
          <w:bCs w:val="1"/>
          <w:sz w:val="28"/>
          <w:szCs w:val="28"/>
          <w:rtl w:val="0"/>
        </w:rPr>
        <w:t xml:space="preserve">ANNEXE </w:t>
      </w:r>
      <w:r w:rsidDel="00000000" w:rsidR="00000000" w:rsidRPr="00000000">
        <w:rPr>
          <w:b w:val="1"/>
          <w:bCs w:val="1"/>
          <w:sz w:val="28"/>
          <w:szCs w:val="28"/>
          <w:highlight w:val="yellow"/>
          <w:rtl w:val="0"/>
        </w:rPr>
        <w:t xml:space="preserve">X</w:t>
      </w:r>
      <w:r w:rsidDel="00000000" w:rsidR="00000000" w:rsidRPr="00000000">
        <w:rPr>
          <w:b w:val="1"/>
          <w:bCs w:val="1"/>
          <w:sz w:val="28"/>
          <w:szCs w:val="28"/>
          <w:rtl w:val="0"/>
        </w:rPr>
        <w:t xml:space="preserve"> : NOTE D’INFORMATION</w:t>
      </w:r>
    </w:p>
    <w:p w:rsidR="00000000" w:rsidDel="00000000" w:rsidP="00000000" w:rsidRDefault="00000000" w:rsidRPr="00000000" w14:paraId="0000014E">
      <w:pPr>
        <w:spacing w:line="240" w:lineRule="auto"/>
        <w:rPr>
          <w:sz w:val="22"/>
          <w:szCs w:val="22"/>
        </w:rPr>
      </w:pPr>
      <w:r w:rsidDel="00000000" w:rsidR="00000000" w:rsidRPr="00000000">
        <w:rPr>
          <w:rtl w:val="0"/>
        </w:rPr>
      </w:r>
    </w:p>
    <w:p w:rsidR="00000000" w:rsidDel="00000000" w:rsidP="00000000" w:rsidRDefault="00000000" w:rsidRPr="00000000" w14:paraId="0000014F">
      <w:pPr>
        <w:spacing w:line="240" w:lineRule="auto"/>
        <w:rPr>
          <w:sz w:val="22"/>
          <w:szCs w:val="22"/>
        </w:rPr>
      </w:pPr>
      <w:r w:rsidDel="00000000" w:rsidR="00000000" w:rsidRPr="00000000">
        <w:rPr>
          <w:rtl w:val="0"/>
        </w:rPr>
      </w:r>
    </w:p>
    <w:sectPr>
      <w:headerReference r:id="rId7" w:type="default"/>
      <w:footerReference r:id="rId8" w:type="default"/>
      <w:pgSz w:h="16838" w:w="11906" w:orient="portrait"/>
      <w:pgMar w:bottom="1417" w:top="1417" w:left="1417" w:right="1417" w:header="397" w:footer="5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ahoma" w:cs="Tahoma" w:eastAsia="Tahoma" w:hAnsi="Tahoma"/>
        <w:b w:val="0"/>
        <w:bCs w:val="0"/>
        <w:i w:val="0"/>
        <w:iCs w:val="0"/>
        <w:smallCaps w:val="0"/>
        <w:strike w:val="0"/>
        <w:color w:val="000000"/>
        <w:sz w:val="14"/>
        <w:szCs w:val="1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Pr>
      <w:drawing>
        <wp:anchor allowOverlap="1" behindDoc="0" distB="0" distT="0" distL="114300" distR="114300" hidden="0" layoutInCell="1" locked="0" relativeHeight="0" simplePos="0">
          <wp:simplePos x="0" y="0"/>
          <wp:positionH relativeFrom="page">
            <wp:posOffset>600075</wp:posOffset>
          </wp:positionH>
          <wp:positionV relativeFrom="page">
            <wp:posOffset>295275</wp:posOffset>
          </wp:positionV>
          <wp:extent cx="1814195" cy="647700"/>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b="29283" l="-2955" r="0" t="27370"/>
                  <a:stretch>
                    <a:fillRect/>
                  </a:stretch>
                </pic:blipFill>
                <pic:spPr>
                  <a:xfrm>
                    <a:off x="0" y="0"/>
                    <a:ext cx="1814195" cy="647700"/>
                  </a:xfrm>
                  <a:prstGeom prst="rect"/>
                  <a:ln/>
                </pic:spPr>
              </pic:pic>
            </a:graphicData>
          </a:graphic>
        </wp:anchor>
      </w:drawing>
    </w:r>
    <w:r w:rsidDel="00000000" w:rsidR="00000000" w:rsidRPr="00000000">
      <w:rPr>
        <w:rFonts w:ascii="Calibri" w:cs="Calibri" w:eastAsia="Calibri" w:hAnsi="Calibri"/>
        <w:sz w:val="24"/>
        <w:szCs w:val="24"/>
      </w:rPr>
      <w:drawing>
        <wp:anchor allowOverlap="1" behindDoc="0" distB="0" distT="0" distL="0" distR="0" hidden="0" layoutInCell="1" locked="0" relativeHeight="0" simplePos="0">
          <wp:simplePos x="0" y="0"/>
          <wp:positionH relativeFrom="page">
            <wp:posOffset>6669729</wp:posOffset>
          </wp:positionH>
          <wp:positionV relativeFrom="page">
            <wp:posOffset>9525</wp:posOffset>
          </wp:positionV>
          <wp:extent cx="972329" cy="891302"/>
          <wp:effectExtent b="0" l="0" r="0" t="0"/>
          <wp:wrapNone/>
          <wp:docPr id="2" name="image1.png"/>
          <a:graphic>
            <a:graphicData uri="http://schemas.openxmlformats.org/drawingml/2006/picture">
              <pic:pic>
                <pic:nvPicPr>
                  <pic:cNvPr id="0" name="image1.png"/>
                  <pic:cNvPicPr preferRelativeResize="0"/>
                </pic:nvPicPr>
                <pic:blipFill>
                  <a:blip r:embed="rId2"/>
                  <a:srcRect b="5319" l="0" r="0" t="-5319"/>
                  <a:stretch>
                    <a:fillRect/>
                  </a:stretch>
                </pic:blipFill>
                <pic:spPr>
                  <a:xfrm rot="16200000">
                    <a:off x="0" y="0"/>
                    <a:ext cx="972329" cy="891302"/>
                  </a:xfrm>
                  <a:prstGeom prst="rect"/>
                  <a:ln/>
                </pic:spPr>
              </pic:pic>
            </a:graphicData>
          </a:graphic>
        </wp:anchor>
      </w:drawing>
    </w:r>
    <w:r w:rsidDel="00000000" w:rsidR="00000000" w:rsidRPr="00000000">
      <w:rPr>
        <w:rtl w:val="0"/>
      </w:rPr>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ahoma" w:cs="Tahoma" w:eastAsia="Tahoma" w:hAnsi="Tahoma"/>
        <w:lang w:val="fr"/>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ind w:left="720" w:hanging="360"/>
    </w:pPr>
    <w:rPr>
      <w:rFonts w:ascii="Tahoma" w:cs="Tahoma" w:eastAsia="Tahoma" w:hAnsi="Tahoma"/>
      <w:b w:val="1"/>
      <w:bCs w:val="1"/>
      <w:color w:val="036287"/>
      <w:sz w:val="28"/>
      <w:szCs w:val="28"/>
    </w:rPr>
  </w:style>
  <w:style w:type="paragraph" w:styleId="Heading2">
    <w:name w:val="heading 2"/>
    <w:basedOn w:val="Normal"/>
    <w:next w:val="Normal"/>
    <w:pPr>
      <w:keepNext w:val="1"/>
      <w:keepLines w:val="1"/>
      <w:pageBreakBefore w:val="0"/>
      <w:spacing w:after="80" w:before="360" w:lineRule="auto"/>
    </w:pPr>
    <w:rPr>
      <w:rFonts w:ascii="Tahoma" w:cs="Tahoma" w:eastAsia="Tahoma" w:hAnsi="Tahoma"/>
      <w:b w:val="1"/>
      <w:bCs w:val="1"/>
    </w:rPr>
  </w:style>
  <w:style w:type="paragraph" w:styleId="Heading3">
    <w:name w:val="heading 3"/>
    <w:basedOn w:val="Normal"/>
    <w:next w:val="Normal"/>
    <w:pPr>
      <w:keepNext w:val="1"/>
      <w:keepLines w:val="1"/>
      <w:ind w:left="2160" w:hanging="360"/>
    </w:pPr>
    <w:rPr>
      <w:rFonts w:ascii="Tahoma" w:cs="Tahoma" w:eastAsia="Tahoma" w:hAnsi="Tahoma"/>
      <w:sz w:val="22"/>
      <w:szCs w:val="22"/>
    </w:rPr>
  </w:style>
  <w:style w:type="paragraph" w:styleId="Heading4">
    <w:name w:val="heading 4"/>
    <w:basedOn w:val="Normal"/>
    <w:next w:val="Normal"/>
    <w:pPr>
      <w:keepNext w:val="1"/>
      <w:keepLines w:val="1"/>
      <w:ind w:left="2880" w:hanging="360"/>
    </w:pPr>
    <w:rPr>
      <w:rFonts w:ascii="Tahoma" w:cs="Tahoma" w:eastAsia="Tahoma" w:hAnsi="Tahoma"/>
      <w:i w:val="1"/>
      <w:iCs w:val="1"/>
      <w:sz w:val="20"/>
      <w:szCs w:val="20"/>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jc w:val="center"/>
    </w:pPr>
    <w:rPr>
      <w:rFonts w:ascii="Tahoma" w:cs="Tahoma" w:eastAsia="Tahoma" w:hAnsi="Tahoma"/>
      <w:b w:val="1"/>
      <w:bCs w:val="1"/>
      <w:color w:val="036287"/>
      <w:sz w:val="36"/>
      <w:szCs w:val="36"/>
    </w:rPr>
  </w:style>
  <w:style w:type="paragraph" w:styleId="Subtitle">
    <w:name w:val="Subtitle"/>
    <w:basedOn w:val="Normal"/>
    <w:next w:val="Normal"/>
    <w:pPr>
      <w:keepNext w:val="1"/>
      <w:keepLines w:val="1"/>
      <w:spacing w:before="226" w:lineRule="auto"/>
    </w:pPr>
    <w:rPr>
      <w:color w:val="1f3863"/>
      <w:sz w:val="24"/>
      <w:szCs w:val="24"/>
    </w:rPr>
  </w:style>
  <w:style w:type="table" w:styleId="Table1">
    <w:basedOn w:val="TableNormal"/>
    <w:pPr>
      <w:spacing w:line="240" w:lineRule="auto"/>
    </w:pPr>
    <w:rPr>
      <w:rFonts w:ascii="Calibri" w:cs="Calibri" w:eastAsia="Calibri" w:hAnsi="Calibri"/>
      <w:b w:val="1"/>
      <w:bCs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line="240" w:lineRule="auto"/>
    </w:pPr>
    <w:rPr>
      <w:rFonts w:ascii="Calibri" w:cs="Calibri" w:eastAsia="Calibri" w:hAnsi="Calibri"/>
      <w:b w:val="1"/>
      <w:bCs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tc+7nWuZwR9erCyEEppLsDFCUg==">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